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FDB1B" w14:textId="3E00E61A" w:rsidR="005F269C" w:rsidRPr="003D66AA" w:rsidRDefault="00554B6F" w:rsidP="00E53C23">
      <w:pPr>
        <w:jc w:val="center"/>
        <w:rPr>
          <w:rStyle w:val="a8"/>
          <w:rFonts w:eastAsiaTheme="minorEastAsia" w:cs="Calibri"/>
          <w:sz w:val="24"/>
        </w:rPr>
      </w:pPr>
      <w:r>
        <w:rPr>
          <w:rStyle w:val="a8"/>
          <w:rFonts w:eastAsiaTheme="minorEastAsia" w:cs="Calibri"/>
          <w:sz w:val="24"/>
        </w:rPr>
        <w:t xml:space="preserve">SAT-1CJ </w:t>
      </w:r>
      <w:r w:rsidR="003D66AA" w:rsidRPr="003D66AA">
        <w:rPr>
          <w:rStyle w:val="a8"/>
          <w:rFonts w:eastAsiaTheme="minorEastAsia" w:cs="Calibri"/>
          <w:sz w:val="24"/>
        </w:rPr>
        <w:t>E1</w:t>
      </w:r>
      <w:r w:rsidR="00846BA9">
        <w:rPr>
          <w:rStyle w:val="a8"/>
          <w:rFonts w:eastAsiaTheme="minorEastAsia" w:cs="Calibri"/>
          <w:sz w:val="24"/>
        </w:rPr>
        <w:t>/</w:t>
      </w:r>
      <w:r w:rsidR="003D66AA" w:rsidRPr="003D66AA">
        <w:rPr>
          <w:rStyle w:val="a8"/>
          <w:rFonts w:eastAsiaTheme="minorEastAsia" w:cs="Calibri"/>
          <w:sz w:val="24"/>
        </w:rPr>
        <w:t>Datacom</w:t>
      </w:r>
      <w:r w:rsidR="00E53C23">
        <w:rPr>
          <w:rStyle w:val="a8"/>
          <w:rFonts w:eastAsiaTheme="minorEastAsia" w:cs="Calibri"/>
          <w:sz w:val="24"/>
        </w:rPr>
        <w:t xml:space="preserve"> and Jitter</w:t>
      </w:r>
      <w:r w:rsidR="003D66AA" w:rsidRPr="003D66AA">
        <w:rPr>
          <w:rStyle w:val="a8"/>
          <w:rFonts w:eastAsiaTheme="minorEastAsia" w:cs="Calibri"/>
          <w:sz w:val="24"/>
        </w:rPr>
        <w:t xml:space="preserve"> Tester</w:t>
      </w:r>
      <w:r w:rsidR="00E53C23">
        <w:rPr>
          <w:rStyle w:val="a8"/>
          <w:rFonts w:eastAsiaTheme="minorEastAsia" w:cs="Calibri"/>
          <w:sz w:val="24"/>
        </w:rPr>
        <w:t xml:space="preserve"> for </w:t>
      </w:r>
      <w:r w:rsidR="00E53C23" w:rsidRPr="00E53C23">
        <w:rPr>
          <w:rStyle w:val="a8"/>
          <w:rFonts w:eastAsiaTheme="minorEastAsia" w:cs="Calibri"/>
          <w:sz w:val="24"/>
        </w:rPr>
        <w:t>digital transmission system</w:t>
      </w:r>
    </w:p>
    <w:p w14:paraId="5CCB7FDF" w14:textId="77777777" w:rsidR="003D66AA" w:rsidRPr="003D66AA" w:rsidRDefault="003D66AA" w:rsidP="005F269C">
      <w:pPr>
        <w:jc w:val="center"/>
        <w:rPr>
          <w:rFonts w:eastAsiaTheme="minorEastAsia" w:cs="Calibri"/>
          <w:sz w:val="24"/>
        </w:rPr>
      </w:pPr>
    </w:p>
    <w:p w14:paraId="0B647677" w14:textId="45BCB1F1" w:rsidR="004C7249" w:rsidRPr="003D66AA" w:rsidRDefault="004C7249" w:rsidP="004C7249">
      <w:pPr>
        <w:jc w:val="left"/>
        <w:rPr>
          <w:rFonts w:eastAsiaTheme="minorEastAsia" w:cs="Calibri"/>
          <w:b/>
          <w:sz w:val="24"/>
        </w:rPr>
      </w:pPr>
      <w:r w:rsidRPr="003D66AA">
        <w:rPr>
          <w:rFonts w:eastAsiaTheme="minorEastAsia" w:cs="Calibri"/>
          <w:b/>
          <w:sz w:val="24"/>
        </w:rPr>
        <w:t>Introduction</w:t>
      </w:r>
      <w:r w:rsidR="003D66AA" w:rsidRPr="003D66AA">
        <w:rPr>
          <w:rFonts w:eastAsiaTheme="minorEastAsia" w:cs="Calibri"/>
          <w:b/>
          <w:sz w:val="24"/>
        </w:rPr>
        <w:t xml:space="preserve"> and applications</w:t>
      </w:r>
      <w:r w:rsidRPr="003D66AA">
        <w:rPr>
          <w:rFonts w:eastAsiaTheme="minorEastAsia" w:cs="Calibri"/>
          <w:b/>
          <w:sz w:val="24"/>
        </w:rPr>
        <w:t>:</w:t>
      </w:r>
    </w:p>
    <w:p w14:paraId="7BF38087" w14:textId="0E2BE7B5" w:rsidR="00FD7893" w:rsidRPr="003D66AA" w:rsidRDefault="00554B6F" w:rsidP="004C7249">
      <w:pPr>
        <w:jc w:val="left"/>
        <w:rPr>
          <w:rFonts w:eastAsiaTheme="minorEastAsia" w:cs="Calibri"/>
          <w:sz w:val="24"/>
        </w:rPr>
      </w:pPr>
      <w:r>
        <w:rPr>
          <w:rStyle w:val="a8"/>
          <w:rFonts w:eastAsiaTheme="minorEastAsia" w:cs="Calibri"/>
          <w:sz w:val="24"/>
        </w:rPr>
        <w:t xml:space="preserve">SAT-1CJ </w:t>
      </w:r>
      <w:r>
        <w:rPr>
          <w:rStyle w:val="a8"/>
          <w:rFonts w:eastAsiaTheme="minorEastAsia" w:cs="Calibri" w:hint="eastAsia"/>
          <w:sz w:val="24"/>
        </w:rPr>
        <w:t>is</w:t>
      </w:r>
      <w:r w:rsidR="004C7249" w:rsidRPr="003D66AA">
        <w:rPr>
          <w:rFonts w:eastAsiaTheme="minorEastAsia" w:cs="Calibri"/>
          <w:sz w:val="24"/>
        </w:rPr>
        <w:t xml:space="preserve"> a multi-functional and full- featured digital transmission system test device, designed for the installation test, engineering check and acceptance, daily maintenance of digital networks, mainly performing channel test, alarm analysis, fault finding and signaling analysis. In addition, this instrument further provides various protocol converters with one-way and bi-directional bit error test function. These capabilities make it ideal for field use.</w:t>
      </w:r>
      <w:bookmarkStart w:id="0" w:name="_GoBack"/>
      <w:bookmarkEnd w:id="0"/>
    </w:p>
    <w:p w14:paraId="2077B20A" w14:textId="2AF5E068" w:rsidR="004C7249" w:rsidRPr="003D66AA" w:rsidRDefault="004C7249" w:rsidP="004C7249">
      <w:pPr>
        <w:jc w:val="left"/>
        <w:rPr>
          <w:rFonts w:eastAsiaTheme="minorEastAsia" w:cs="Calibri"/>
          <w:sz w:val="24"/>
        </w:rPr>
      </w:pPr>
    </w:p>
    <w:p w14:paraId="35AEC728" w14:textId="18805F84" w:rsidR="004C7249" w:rsidRPr="003D66AA" w:rsidRDefault="004C7249" w:rsidP="004C7249">
      <w:pPr>
        <w:jc w:val="left"/>
        <w:rPr>
          <w:rFonts w:eastAsiaTheme="minorEastAsia" w:cs="Calibri"/>
          <w:b/>
          <w:sz w:val="24"/>
        </w:rPr>
      </w:pPr>
      <w:r w:rsidRPr="003D66AA">
        <w:rPr>
          <w:rFonts w:eastAsiaTheme="minorEastAsia" w:cs="Calibri"/>
          <w:b/>
          <w:sz w:val="24"/>
        </w:rPr>
        <w:t>Functions:</w:t>
      </w:r>
    </w:p>
    <w:p w14:paraId="3D8FCB5D" w14:textId="5CC10E35" w:rsidR="004C7249" w:rsidRPr="003D66AA" w:rsidRDefault="003D66AA" w:rsidP="004C7249">
      <w:pPr>
        <w:pStyle w:val="a7"/>
        <w:numPr>
          <w:ilvl w:val="0"/>
          <w:numId w:val="2"/>
        </w:numPr>
        <w:ind w:firstLineChars="0"/>
        <w:jc w:val="left"/>
        <w:rPr>
          <w:rFonts w:eastAsiaTheme="minorEastAsia" w:cs="Calibri"/>
          <w:sz w:val="24"/>
        </w:rPr>
      </w:pPr>
      <w:r w:rsidRPr="003D66AA">
        <w:rPr>
          <w:rFonts w:eastAsiaTheme="minorEastAsia" w:cs="Calibri"/>
          <w:sz w:val="24"/>
        </w:rPr>
        <w:t>E1 test</w:t>
      </w:r>
    </w:p>
    <w:p w14:paraId="45847FE1"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Service-interrupted error testing</w:t>
      </w:r>
    </w:p>
    <w:p w14:paraId="072ABF85"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On-line service error testing</w:t>
      </w:r>
    </w:p>
    <w:p w14:paraId="0E02108F"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Framed and unframed signals generation and reception</w:t>
      </w:r>
    </w:p>
    <w:p w14:paraId="0041FD1E"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2Mbit/s unframed error performance testing</w:t>
      </w:r>
    </w:p>
    <w:p w14:paraId="7E982017"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2Mbit/s framed N×64Kbit/s channel error testing</w:t>
      </w:r>
    </w:p>
    <w:p w14:paraId="2D141B67"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Bit error, coding error, frame error, CRC error and E-bit error testing</w:t>
      </w:r>
    </w:p>
    <w:p w14:paraId="776C08D2"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Signal loss alarm, AIS alarm, framed remote alarm, multi-framed remote alarm, out-of-frame, and pattern loss alarm</w:t>
      </w:r>
    </w:p>
    <w:p w14:paraId="069B484B"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Frequency offset transmitting</w:t>
      </w:r>
    </w:p>
    <w:p w14:paraId="0E311D39"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Voice channel signal level and frequency testing</w:t>
      </w:r>
    </w:p>
    <w:p w14:paraId="0D3ABB1F"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Pattern slip testing</w:t>
      </w:r>
    </w:p>
    <w:p w14:paraId="21295C92"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Pass through testing</w:t>
      </w:r>
    </w:p>
    <w:p w14:paraId="4AD10B61"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Audio frequency testing</w:t>
      </w:r>
    </w:p>
    <w:p w14:paraId="50AE66DF"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Voice monitoring</w:t>
      </w:r>
    </w:p>
    <w:p w14:paraId="4DAD62A9"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Signal state display, Voice channel content display, Voice channel busy / idle indication</w:t>
      </w:r>
    </w:p>
    <w:p w14:paraId="0FAECB95"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Alarm and error histogram analysis</w:t>
      </w:r>
    </w:p>
    <w:p w14:paraId="40B1C644" w14:textId="7CDE44A3" w:rsidR="004C7249"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Time slot content analysis, drop and insert signal on each time slot</w:t>
      </w:r>
    </w:p>
    <w:p w14:paraId="5B32596C"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Framed content analysis</w:t>
      </w:r>
    </w:p>
    <w:p w14:paraId="359D7AA0"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G. 821/G. 826/M. 2100 performance analysis</w:t>
      </w:r>
    </w:p>
    <w:p w14:paraId="7576164D"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Multi errors and alarms inserting</w:t>
      </w:r>
    </w:p>
    <w:p w14:paraId="4E42816E"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Three input modes (terminating, bridging and monitoring)</w:t>
      </w:r>
    </w:p>
    <w:p w14:paraId="686C43BB"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Provides two clock options (internal and picking-up)</w:t>
      </w:r>
    </w:p>
    <w:p w14:paraId="75FC2B88" w14:textId="7666441E"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Loop delay test</w:t>
      </w:r>
    </w:p>
    <w:p w14:paraId="749DECD7"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Clock slip testing</w:t>
      </w:r>
    </w:p>
    <w:p w14:paraId="6993ED56"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Send clock offset</w:t>
      </w:r>
    </w:p>
    <w:p w14:paraId="6B04F88C"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Automatic protection switching time testing (APS)</w:t>
      </w:r>
    </w:p>
    <w:p w14:paraId="38BFF9D0"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Two line of 2MBit/s testing, two-way monitoring</w:t>
      </w:r>
    </w:p>
    <w:p w14:paraId="4C41B185" w14:textId="579189EE" w:rsidR="004C7249" w:rsidRPr="003D66AA" w:rsidRDefault="004C7249" w:rsidP="004C7249">
      <w:pPr>
        <w:pStyle w:val="a7"/>
        <w:numPr>
          <w:ilvl w:val="0"/>
          <w:numId w:val="2"/>
        </w:numPr>
        <w:ind w:firstLineChars="0"/>
        <w:jc w:val="left"/>
        <w:rPr>
          <w:rFonts w:eastAsiaTheme="minorEastAsia" w:cs="Calibri"/>
          <w:sz w:val="24"/>
        </w:rPr>
      </w:pPr>
      <w:r w:rsidRPr="003D66AA">
        <w:rPr>
          <w:rFonts w:eastAsiaTheme="minorEastAsia" w:cs="Calibri"/>
          <w:sz w:val="24"/>
        </w:rPr>
        <w:t xml:space="preserve">Datacom </w:t>
      </w:r>
      <w:r w:rsidR="003D66AA" w:rsidRPr="003D66AA">
        <w:rPr>
          <w:rFonts w:eastAsiaTheme="minorEastAsia" w:cs="Calibri"/>
          <w:sz w:val="24"/>
        </w:rPr>
        <w:t>test</w:t>
      </w:r>
      <w:r w:rsidRPr="003D66AA">
        <w:rPr>
          <w:rFonts w:eastAsiaTheme="minorEastAsia" w:cs="Calibri"/>
          <w:sz w:val="24"/>
        </w:rPr>
        <w:t xml:space="preserve"> (only available for model SAT-1CS and SAT-1CJ)</w:t>
      </w:r>
    </w:p>
    <w:p w14:paraId="5302B6CE"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Includes V.24/V.28/RS232, V.35, V.36/RS-449, X.21, RS-485, RS422, EIA-530, EIA-530A</w:t>
      </w:r>
    </w:p>
    <w:p w14:paraId="2A2BEE21"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SYNCH and ASYNCH testing</w:t>
      </w:r>
    </w:p>
    <w:p w14:paraId="725B340A"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lastRenderedPageBreak/>
        <w:t></w:t>
      </w:r>
      <w:r w:rsidRPr="003D66AA">
        <w:rPr>
          <w:rFonts w:eastAsiaTheme="minorEastAsia" w:cs="Calibri"/>
          <w:sz w:val="24"/>
        </w:rPr>
        <w:tab/>
        <w:t>DTE and DCE emulation</w:t>
      </w:r>
    </w:p>
    <w:p w14:paraId="2FE84B7C"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Bit code testing</w:t>
      </w:r>
    </w:p>
    <w:p w14:paraId="7DA4A497"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Pattern slip testing</w:t>
      </w:r>
    </w:p>
    <w:p w14:paraId="304B3F2D"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Signal loss alarm</w:t>
      </w:r>
    </w:p>
    <w:p w14:paraId="51C360D0"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Line signal frequency testing</w:t>
      </w:r>
    </w:p>
    <w:p w14:paraId="4F65DFA2"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Loop delay testing</w:t>
      </w:r>
    </w:p>
    <w:p w14:paraId="12411C0D" w14:textId="77777777"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Automatic protection switching time testing(APS)</w:t>
      </w:r>
    </w:p>
    <w:p w14:paraId="3410A9A7" w14:textId="66DDDC29" w:rsidR="003D66AA" w:rsidRPr="003D66AA" w:rsidRDefault="003D66AA" w:rsidP="003D66AA">
      <w:pPr>
        <w:pStyle w:val="a7"/>
        <w:ind w:left="720" w:firstLine="480"/>
        <w:jc w:val="left"/>
        <w:rPr>
          <w:rFonts w:eastAsiaTheme="minorEastAsia" w:cs="Calibri"/>
          <w:sz w:val="24"/>
        </w:rPr>
      </w:pPr>
      <w:r w:rsidRPr="003D66AA">
        <w:rPr>
          <w:rFonts w:eastAsiaTheme="minorEastAsia" w:cs="Calibri"/>
          <w:sz w:val="24"/>
        </w:rPr>
        <w:t></w:t>
      </w:r>
      <w:r w:rsidRPr="003D66AA">
        <w:rPr>
          <w:rFonts w:eastAsiaTheme="minorEastAsia" w:cs="Calibri"/>
          <w:sz w:val="24"/>
        </w:rPr>
        <w:tab/>
        <w:t>G.821, M2100 service-interrupted error testing</w:t>
      </w:r>
    </w:p>
    <w:p w14:paraId="5AAC0D07" w14:textId="157CB4D0" w:rsidR="003D66AA" w:rsidRPr="003D66AA" w:rsidRDefault="003D66AA" w:rsidP="004C7249">
      <w:pPr>
        <w:pStyle w:val="a7"/>
        <w:ind w:left="720" w:firstLine="480"/>
        <w:jc w:val="left"/>
        <w:rPr>
          <w:rFonts w:eastAsiaTheme="minorEastAsia" w:cs="Calibri"/>
          <w:sz w:val="24"/>
        </w:rPr>
      </w:pPr>
    </w:p>
    <w:p w14:paraId="6C315F49" w14:textId="3D21578D" w:rsidR="003D66AA" w:rsidRPr="003D66AA" w:rsidRDefault="003D66AA" w:rsidP="004C7249">
      <w:pPr>
        <w:pStyle w:val="a7"/>
        <w:ind w:left="720" w:firstLine="480"/>
        <w:jc w:val="left"/>
        <w:rPr>
          <w:rFonts w:eastAsiaTheme="minorEastAsia" w:cs="Calibri"/>
          <w:sz w:val="24"/>
        </w:rPr>
      </w:pPr>
    </w:p>
    <w:p w14:paraId="43288295" w14:textId="77777777" w:rsidR="003D66AA" w:rsidRPr="003D66AA" w:rsidRDefault="003D66AA" w:rsidP="004C7249">
      <w:pPr>
        <w:pStyle w:val="a7"/>
        <w:ind w:left="720" w:firstLine="480"/>
        <w:jc w:val="left"/>
        <w:rPr>
          <w:rFonts w:eastAsiaTheme="minorEastAsia" w:cs="Calibri"/>
          <w:sz w:val="24"/>
        </w:rPr>
      </w:pPr>
    </w:p>
    <w:p w14:paraId="4B7EDFCA" w14:textId="7AE91E11" w:rsidR="004C7249" w:rsidRPr="003D66AA" w:rsidRDefault="003D66AA" w:rsidP="004C7249">
      <w:pPr>
        <w:jc w:val="left"/>
        <w:rPr>
          <w:rFonts w:eastAsiaTheme="minorEastAsia" w:cs="Calibri"/>
          <w:sz w:val="24"/>
        </w:rPr>
      </w:pPr>
      <w:r w:rsidRPr="003D66AA">
        <w:rPr>
          <w:rFonts w:eastAsiaTheme="minorEastAsia" w:cs="Calibri"/>
          <w:sz w:val="24"/>
        </w:rPr>
        <w:t xml:space="preserve">3.  </w:t>
      </w:r>
      <w:r w:rsidR="004C7249" w:rsidRPr="003D66AA">
        <w:rPr>
          <w:rFonts w:eastAsiaTheme="minorEastAsia" w:cs="Calibri"/>
          <w:sz w:val="24"/>
        </w:rPr>
        <w:t>G.703 CO measurement</w:t>
      </w:r>
    </w:p>
    <w:p w14:paraId="7BD0415F" w14:textId="54BDA2D6" w:rsidR="003D66AA" w:rsidRPr="003D66AA" w:rsidRDefault="003D66AA" w:rsidP="004C7249">
      <w:pPr>
        <w:jc w:val="left"/>
        <w:rPr>
          <w:rFonts w:eastAsiaTheme="minorEastAsia" w:cs="Calibri"/>
          <w:sz w:val="24"/>
        </w:rPr>
      </w:pPr>
      <w:r w:rsidRPr="003D66AA">
        <w:rPr>
          <w:rFonts w:eastAsiaTheme="minorEastAsia" w:cs="Calibri"/>
          <w:sz w:val="24"/>
        </w:rPr>
        <w:t>Co-directional 64Kbit/s (Optional)</w:t>
      </w:r>
    </w:p>
    <w:p w14:paraId="51457033"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Service-interrupted error testing</w:t>
      </w:r>
    </w:p>
    <w:p w14:paraId="6FEE42E5"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Bit code testing</w:t>
      </w:r>
    </w:p>
    <w:p w14:paraId="22893A63"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Pattern slip testing</w:t>
      </w:r>
    </w:p>
    <w:p w14:paraId="0591B0B9"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Signal loss, AIS alarm</w:t>
      </w:r>
    </w:p>
    <w:p w14:paraId="41356AFF"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Line signal frequency testing</w:t>
      </w:r>
    </w:p>
    <w:p w14:paraId="39567E8C"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Loop delay testing</w:t>
      </w:r>
    </w:p>
    <w:p w14:paraId="46418665" w14:textId="77777777"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Automatic protection switching time testing(APS)</w:t>
      </w:r>
    </w:p>
    <w:p w14:paraId="746F537C" w14:textId="5ACD99BF" w:rsidR="003D66AA" w:rsidRPr="003D66AA" w:rsidRDefault="003D66AA" w:rsidP="003D66AA">
      <w:pPr>
        <w:jc w:val="left"/>
        <w:rPr>
          <w:rFonts w:eastAsiaTheme="minorEastAsia" w:cs="Calibri"/>
          <w:sz w:val="24"/>
        </w:rPr>
      </w:pPr>
      <w:r w:rsidRPr="003D66AA">
        <w:rPr>
          <w:rFonts w:eastAsiaTheme="minorEastAsia" w:cs="Calibri"/>
          <w:sz w:val="24"/>
        </w:rPr>
        <w:t></w:t>
      </w:r>
      <w:r w:rsidRPr="003D66AA">
        <w:rPr>
          <w:rFonts w:eastAsiaTheme="minorEastAsia" w:cs="Calibri"/>
          <w:sz w:val="24"/>
        </w:rPr>
        <w:tab/>
        <w:t>G.821, M.2100 error performance testing</w:t>
      </w:r>
    </w:p>
    <w:p w14:paraId="2AD61D9B" w14:textId="77777777" w:rsidR="003D66AA" w:rsidRPr="003D66AA" w:rsidRDefault="003D66AA" w:rsidP="004C7249">
      <w:pPr>
        <w:jc w:val="left"/>
        <w:rPr>
          <w:rFonts w:eastAsiaTheme="minorEastAsia" w:cs="Calibri"/>
          <w:sz w:val="24"/>
        </w:rPr>
      </w:pPr>
    </w:p>
    <w:p w14:paraId="33400409" w14:textId="39E79D12" w:rsidR="004C7249" w:rsidRPr="003D66AA" w:rsidRDefault="004C7249" w:rsidP="004C7249">
      <w:pPr>
        <w:jc w:val="left"/>
        <w:rPr>
          <w:rFonts w:eastAsiaTheme="minorEastAsia" w:cs="Calibri"/>
          <w:sz w:val="24"/>
        </w:rPr>
      </w:pPr>
    </w:p>
    <w:p w14:paraId="0581802D" w14:textId="5F65E9D0" w:rsidR="004C7249" w:rsidRPr="003D66AA" w:rsidRDefault="004C7249" w:rsidP="003D66AA">
      <w:pPr>
        <w:pStyle w:val="a7"/>
        <w:numPr>
          <w:ilvl w:val="0"/>
          <w:numId w:val="3"/>
        </w:numPr>
        <w:ind w:firstLineChars="0"/>
        <w:jc w:val="left"/>
        <w:rPr>
          <w:rFonts w:eastAsiaTheme="minorEastAsia" w:cs="Calibri"/>
          <w:sz w:val="24"/>
        </w:rPr>
      </w:pPr>
      <w:r w:rsidRPr="003D66AA">
        <w:rPr>
          <w:rFonts w:eastAsiaTheme="minorEastAsia" w:cs="Calibri"/>
          <w:sz w:val="24"/>
        </w:rPr>
        <w:t>Protocol converter measurement</w:t>
      </w:r>
    </w:p>
    <w:p w14:paraId="4368EBEC" w14:textId="77777777" w:rsidR="004C7249" w:rsidRPr="003D66AA" w:rsidRDefault="004C7249" w:rsidP="004C7249">
      <w:pPr>
        <w:jc w:val="left"/>
        <w:rPr>
          <w:rFonts w:eastAsiaTheme="minorEastAsia" w:cs="Calibri"/>
          <w:sz w:val="24"/>
        </w:rPr>
      </w:pPr>
      <w:r w:rsidRPr="003D66AA">
        <w:rPr>
          <w:rFonts w:eastAsiaTheme="minorEastAsia" w:cs="Calibri"/>
          <w:sz w:val="24"/>
        </w:rPr>
        <w:t xml:space="preserve">2M-Datacom SYNC 64k or N×64kb/s BER testing </w:t>
      </w:r>
    </w:p>
    <w:p w14:paraId="5BECB45B" w14:textId="77777777" w:rsidR="004C7249" w:rsidRPr="003D66AA" w:rsidRDefault="004C7249" w:rsidP="004C7249">
      <w:pPr>
        <w:jc w:val="left"/>
        <w:rPr>
          <w:rFonts w:eastAsiaTheme="minorEastAsia" w:cs="Calibri"/>
          <w:sz w:val="24"/>
        </w:rPr>
      </w:pPr>
      <w:r w:rsidRPr="003D66AA">
        <w:rPr>
          <w:rFonts w:eastAsiaTheme="minorEastAsia" w:cs="Calibri"/>
          <w:sz w:val="24"/>
        </w:rPr>
        <w:t xml:space="preserve">2M-G.703 CO SYNC 64kb/s BER testing </w:t>
      </w:r>
    </w:p>
    <w:p w14:paraId="202998BB" w14:textId="77777777" w:rsidR="004C7249" w:rsidRPr="003D66AA" w:rsidRDefault="004C7249" w:rsidP="004C7249">
      <w:pPr>
        <w:jc w:val="left"/>
        <w:rPr>
          <w:rFonts w:eastAsiaTheme="minorEastAsia" w:cs="Calibri"/>
          <w:sz w:val="24"/>
        </w:rPr>
      </w:pPr>
      <w:r w:rsidRPr="003D66AA">
        <w:rPr>
          <w:rFonts w:eastAsiaTheme="minorEastAsia" w:cs="Calibri"/>
          <w:sz w:val="24"/>
        </w:rPr>
        <w:t xml:space="preserve">Frequency and offset measurement </w:t>
      </w:r>
    </w:p>
    <w:p w14:paraId="3805D280" w14:textId="22CFFCFF" w:rsidR="004C7249" w:rsidRPr="003D66AA" w:rsidRDefault="004C7249" w:rsidP="004C7249">
      <w:pPr>
        <w:jc w:val="left"/>
        <w:rPr>
          <w:rFonts w:eastAsiaTheme="minorEastAsia" w:cs="Calibri"/>
          <w:sz w:val="24"/>
        </w:rPr>
      </w:pPr>
      <w:r w:rsidRPr="003D66AA">
        <w:rPr>
          <w:rFonts w:eastAsiaTheme="minorEastAsia" w:cs="Calibri"/>
          <w:sz w:val="24"/>
        </w:rPr>
        <w:t xml:space="preserve">Handshaking signals monitoring </w:t>
      </w:r>
    </w:p>
    <w:p w14:paraId="3FE88548" w14:textId="76D50C75" w:rsidR="004C7249" w:rsidRPr="003D66AA" w:rsidRDefault="004C7249" w:rsidP="004C7249">
      <w:pPr>
        <w:jc w:val="left"/>
        <w:rPr>
          <w:rFonts w:eastAsiaTheme="minorEastAsia" w:cs="Calibri"/>
          <w:sz w:val="24"/>
        </w:rPr>
      </w:pPr>
      <w:r w:rsidRPr="003D66AA">
        <w:rPr>
          <w:rFonts w:eastAsiaTheme="minorEastAsia" w:cs="Calibri"/>
          <w:sz w:val="24"/>
        </w:rPr>
        <w:t>2M frame data and alarm monitoring</w:t>
      </w:r>
    </w:p>
    <w:p w14:paraId="664BCC21" w14:textId="04E2EFEC" w:rsidR="004C7249" w:rsidRPr="003D66AA" w:rsidRDefault="004C7249" w:rsidP="004C7249">
      <w:pPr>
        <w:jc w:val="left"/>
        <w:rPr>
          <w:rFonts w:eastAsiaTheme="minorEastAsia" w:cs="Calibri"/>
          <w:sz w:val="24"/>
        </w:rPr>
      </w:pPr>
    </w:p>
    <w:p w14:paraId="111AF3B9" w14:textId="661B9C5F" w:rsidR="004C7249" w:rsidRPr="003D66AA" w:rsidRDefault="004C7249" w:rsidP="003D66AA">
      <w:pPr>
        <w:pStyle w:val="a7"/>
        <w:numPr>
          <w:ilvl w:val="0"/>
          <w:numId w:val="3"/>
        </w:numPr>
        <w:ind w:firstLineChars="0"/>
        <w:jc w:val="left"/>
        <w:rPr>
          <w:rFonts w:eastAsiaTheme="minorEastAsia" w:cs="Calibri"/>
          <w:sz w:val="24"/>
        </w:rPr>
      </w:pPr>
      <w:r w:rsidRPr="003D66AA">
        <w:rPr>
          <w:rFonts w:eastAsiaTheme="minorEastAsia" w:cs="Calibri"/>
          <w:sz w:val="24"/>
        </w:rPr>
        <w:t>Other functions</w:t>
      </w:r>
    </w:p>
    <w:p w14:paraId="504EB50B" w14:textId="77777777" w:rsidR="004C7249" w:rsidRPr="003D66AA" w:rsidRDefault="004C7249" w:rsidP="004C7249">
      <w:pPr>
        <w:jc w:val="left"/>
        <w:rPr>
          <w:rFonts w:eastAsiaTheme="minorEastAsia" w:cs="Calibri"/>
          <w:sz w:val="24"/>
        </w:rPr>
      </w:pPr>
      <w:r w:rsidRPr="003D66AA">
        <w:rPr>
          <w:rFonts w:eastAsiaTheme="minorEastAsia" w:cs="Calibri"/>
          <w:sz w:val="24"/>
        </w:rPr>
        <w:t>Real-time clock</w:t>
      </w:r>
    </w:p>
    <w:p w14:paraId="76845776" w14:textId="77777777" w:rsidR="004C7249" w:rsidRPr="003D66AA" w:rsidRDefault="004C7249" w:rsidP="004C7249">
      <w:pPr>
        <w:jc w:val="left"/>
        <w:rPr>
          <w:rFonts w:eastAsiaTheme="minorEastAsia" w:cs="Calibri"/>
          <w:sz w:val="24"/>
        </w:rPr>
      </w:pPr>
      <w:r w:rsidRPr="003D66AA">
        <w:rPr>
          <w:rFonts w:eastAsiaTheme="minorEastAsia" w:cs="Calibri"/>
          <w:sz w:val="24"/>
        </w:rPr>
        <w:t xml:space="preserve">Test pattern: PRBS, Fixed Code and 16-BIT User Word Error injection: Single and Fixed Rate </w:t>
      </w:r>
    </w:p>
    <w:p w14:paraId="4E1C3C5B" w14:textId="77777777" w:rsidR="004C7249" w:rsidRPr="003D66AA" w:rsidRDefault="004C7249" w:rsidP="004C7249">
      <w:pPr>
        <w:jc w:val="left"/>
        <w:rPr>
          <w:rFonts w:eastAsiaTheme="minorEastAsia" w:cs="Calibri"/>
          <w:sz w:val="24"/>
        </w:rPr>
      </w:pPr>
      <w:r w:rsidRPr="003D66AA">
        <w:rPr>
          <w:rFonts w:eastAsiaTheme="minorEastAsia" w:cs="Calibri"/>
          <w:sz w:val="24"/>
        </w:rPr>
        <w:t xml:space="preserve">Manual and auto-timer measurement </w:t>
      </w:r>
    </w:p>
    <w:p w14:paraId="503CFCC7" w14:textId="01A5374E" w:rsidR="004C7249" w:rsidRPr="003D66AA" w:rsidRDefault="004C7249" w:rsidP="004C7249">
      <w:pPr>
        <w:jc w:val="left"/>
        <w:rPr>
          <w:rFonts w:eastAsiaTheme="minorEastAsia" w:cs="Calibri"/>
          <w:sz w:val="24"/>
        </w:rPr>
      </w:pPr>
      <w:r w:rsidRPr="003D66AA">
        <w:rPr>
          <w:rFonts w:eastAsiaTheme="minorEastAsia" w:cs="Calibri"/>
          <w:sz w:val="24"/>
        </w:rPr>
        <w:t>ITU-T G.821, G.826, and M.2100 performance analysis</w:t>
      </w:r>
    </w:p>
    <w:p w14:paraId="201F4792" w14:textId="36D30D7D" w:rsidR="003D66AA" w:rsidRPr="003D66AA" w:rsidRDefault="003D66AA" w:rsidP="003D66AA">
      <w:pPr>
        <w:pStyle w:val="a7"/>
        <w:numPr>
          <w:ilvl w:val="0"/>
          <w:numId w:val="3"/>
        </w:numPr>
        <w:ind w:firstLineChars="0"/>
        <w:jc w:val="left"/>
        <w:rPr>
          <w:rFonts w:eastAsiaTheme="minorEastAsia" w:cs="Calibri"/>
          <w:sz w:val="24"/>
        </w:rPr>
      </w:pPr>
      <w:r w:rsidRPr="003D66AA">
        <w:rPr>
          <w:rFonts w:eastAsiaTheme="minorEastAsia" w:cs="Calibri"/>
          <w:sz w:val="24"/>
        </w:rPr>
        <w:t>Jitter Test (O.171, O. 172)</w:t>
      </w:r>
    </w:p>
    <w:p w14:paraId="55C6BA96" w14:textId="77777777" w:rsidR="003D66AA" w:rsidRPr="003D66AA" w:rsidRDefault="003D66AA" w:rsidP="003D66AA">
      <w:pPr>
        <w:pStyle w:val="a7"/>
        <w:ind w:left="720" w:firstLineChars="0" w:firstLine="0"/>
        <w:jc w:val="left"/>
        <w:rPr>
          <w:rFonts w:eastAsiaTheme="minorEastAsia" w:cs="Calibri"/>
          <w:sz w:val="24"/>
        </w:rPr>
      </w:pPr>
    </w:p>
    <w:p w14:paraId="7FE168D8" w14:textId="058010DF" w:rsidR="004C7249" w:rsidRPr="003D66AA" w:rsidRDefault="004C7249" w:rsidP="004C7249">
      <w:pPr>
        <w:jc w:val="left"/>
        <w:rPr>
          <w:rFonts w:eastAsiaTheme="minorEastAsia" w:cs="Calibri"/>
          <w:sz w:val="24"/>
        </w:rPr>
      </w:pPr>
    </w:p>
    <w:p w14:paraId="0456A7F7" w14:textId="12A8480B" w:rsidR="00BC5581" w:rsidRPr="003D66AA" w:rsidRDefault="00BC5581" w:rsidP="00BC5581">
      <w:pPr>
        <w:jc w:val="left"/>
        <w:rPr>
          <w:rFonts w:eastAsiaTheme="minorEastAsia" w:cs="Calibri"/>
          <w:sz w:val="24"/>
        </w:rPr>
      </w:pPr>
    </w:p>
    <w:p w14:paraId="5893D210" w14:textId="57D94D31" w:rsidR="00BC5581" w:rsidRPr="003D66AA" w:rsidRDefault="008F3D18" w:rsidP="003D66AA">
      <w:pPr>
        <w:widowControl/>
        <w:shd w:val="clear" w:color="auto" w:fill="FFFFFF"/>
        <w:rPr>
          <w:rFonts w:eastAsiaTheme="minorEastAsia" w:cs="Calibri"/>
          <w:b/>
          <w:bCs/>
          <w:color w:val="000000"/>
          <w:kern w:val="0"/>
          <w:sz w:val="24"/>
        </w:rPr>
      </w:pPr>
      <w:r w:rsidRPr="003D66AA">
        <w:rPr>
          <w:rFonts w:eastAsiaTheme="minorEastAsia" w:cs="Calibri"/>
          <w:b/>
          <w:bCs/>
          <w:color w:val="000000"/>
          <w:kern w:val="0"/>
          <w:sz w:val="24"/>
        </w:rPr>
        <w:t>Key Features</w:t>
      </w:r>
    </w:p>
    <w:p w14:paraId="7F030773" w14:textId="4BFE882C" w:rsidR="003D66AA" w:rsidRPr="003D66AA" w:rsidRDefault="003D66AA" w:rsidP="003D66AA">
      <w:pPr>
        <w:jc w:val="left"/>
        <w:rPr>
          <w:rFonts w:eastAsiaTheme="minorEastAsia" w:cs="Calibri"/>
          <w:sz w:val="24"/>
        </w:rPr>
      </w:pPr>
      <w:r w:rsidRPr="003D66AA">
        <w:rPr>
          <w:rFonts w:eastAsiaTheme="minorEastAsia" w:cs="Calibri"/>
          <w:sz w:val="24"/>
        </w:rPr>
        <w:t xml:space="preserve">Handheld, rugged design and easy-to-use; </w:t>
      </w:r>
    </w:p>
    <w:p w14:paraId="7EBAE25D" w14:textId="628AF694" w:rsidR="003D66AA" w:rsidRPr="003D66AA" w:rsidRDefault="003D66AA" w:rsidP="003D66AA">
      <w:pPr>
        <w:jc w:val="left"/>
        <w:rPr>
          <w:rFonts w:eastAsiaTheme="minorEastAsia" w:cs="Calibri"/>
          <w:sz w:val="24"/>
        </w:rPr>
      </w:pPr>
      <w:r w:rsidRPr="003D66AA">
        <w:rPr>
          <w:rFonts w:eastAsiaTheme="minorEastAsia" w:cs="Calibri"/>
          <w:sz w:val="24"/>
        </w:rPr>
        <w:t>Smart auto configuration feature</w:t>
      </w:r>
    </w:p>
    <w:p w14:paraId="1D6200A0" w14:textId="7AEA4F75" w:rsidR="003D66AA" w:rsidRPr="003D66AA" w:rsidRDefault="003D66AA" w:rsidP="003D66AA">
      <w:pPr>
        <w:jc w:val="left"/>
        <w:rPr>
          <w:rFonts w:eastAsiaTheme="minorEastAsia" w:cs="Calibri"/>
          <w:sz w:val="24"/>
        </w:rPr>
      </w:pPr>
      <w:r w:rsidRPr="003D66AA">
        <w:rPr>
          <w:rFonts w:eastAsiaTheme="minorEastAsia" w:cs="Calibri"/>
          <w:sz w:val="24"/>
        </w:rPr>
        <w:t>High resolution backlit 5 inch color TFT LCD screen</w:t>
      </w:r>
    </w:p>
    <w:p w14:paraId="09F729F4" w14:textId="6A111F39" w:rsidR="003D66AA" w:rsidRPr="003D66AA" w:rsidRDefault="003D66AA" w:rsidP="003D66AA">
      <w:pPr>
        <w:jc w:val="left"/>
        <w:rPr>
          <w:rFonts w:eastAsiaTheme="minorEastAsia" w:cs="Calibri"/>
          <w:sz w:val="24"/>
        </w:rPr>
      </w:pPr>
      <w:r w:rsidRPr="003D66AA">
        <w:rPr>
          <w:rFonts w:eastAsiaTheme="minorEastAsia" w:cs="Calibri"/>
          <w:sz w:val="24"/>
        </w:rPr>
        <w:lastRenderedPageBreak/>
        <w:t>Large capacity battery support 6 hours work</w:t>
      </w:r>
    </w:p>
    <w:p w14:paraId="1422B182" w14:textId="77777777" w:rsidR="003D66AA" w:rsidRPr="003D66AA" w:rsidRDefault="003D66AA" w:rsidP="003D66AA">
      <w:pPr>
        <w:jc w:val="left"/>
        <w:rPr>
          <w:rFonts w:eastAsiaTheme="minorEastAsia" w:cs="Calibri"/>
          <w:sz w:val="24"/>
        </w:rPr>
      </w:pPr>
      <w:r w:rsidRPr="003D66AA">
        <w:rPr>
          <w:rFonts w:eastAsiaTheme="minorEastAsia" w:cs="Calibri"/>
          <w:sz w:val="24"/>
        </w:rPr>
        <w:t>Save/Recall of up to 7 user-defined setups and 99 sets of results</w:t>
      </w:r>
    </w:p>
    <w:p w14:paraId="12007C74" w14:textId="651A8E20" w:rsidR="003D66AA" w:rsidRPr="003D66AA" w:rsidRDefault="003D66AA" w:rsidP="003D66AA">
      <w:pPr>
        <w:jc w:val="left"/>
        <w:rPr>
          <w:rFonts w:eastAsiaTheme="minorEastAsia" w:cs="Calibri"/>
          <w:sz w:val="24"/>
        </w:rPr>
      </w:pPr>
      <w:r w:rsidRPr="003D66AA">
        <w:rPr>
          <w:rFonts w:eastAsiaTheme="minorEastAsia" w:cs="Calibri"/>
          <w:sz w:val="24"/>
        </w:rPr>
        <w:t>Test results uploaded, conserved and printed by PC Manager software.</w:t>
      </w:r>
    </w:p>
    <w:p w14:paraId="7B0E72FA" w14:textId="65B20471" w:rsidR="003D66AA" w:rsidRPr="003D66AA" w:rsidRDefault="003D66AA" w:rsidP="003D66AA">
      <w:pPr>
        <w:jc w:val="left"/>
        <w:rPr>
          <w:rFonts w:eastAsiaTheme="minorEastAsia" w:cs="Calibri"/>
          <w:sz w:val="24"/>
        </w:rPr>
      </w:pPr>
      <w:r w:rsidRPr="003D66AA">
        <w:rPr>
          <w:rFonts w:eastAsiaTheme="minorEastAsia" w:cs="Calibri"/>
          <w:sz w:val="24"/>
        </w:rPr>
        <w:t>Particular history and real-time LED indicator design</w:t>
      </w:r>
    </w:p>
    <w:p w14:paraId="745DC992" w14:textId="48670ED1" w:rsidR="003D66AA" w:rsidRPr="003D66AA" w:rsidRDefault="003D66AA" w:rsidP="003D66AA">
      <w:pPr>
        <w:jc w:val="left"/>
        <w:rPr>
          <w:rFonts w:eastAsiaTheme="minorEastAsia" w:cs="Calibri"/>
          <w:sz w:val="24"/>
        </w:rPr>
      </w:pPr>
      <w:r w:rsidRPr="003D66AA">
        <w:rPr>
          <w:rFonts w:eastAsiaTheme="minorEastAsia" w:cs="Calibri"/>
          <w:sz w:val="24"/>
        </w:rPr>
        <w:t>Automatically power on/off testing by programmable timer</w:t>
      </w:r>
    </w:p>
    <w:p w14:paraId="2B537194" w14:textId="77777777" w:rsidR="003D66AA" w:rsidRPr="003D66AA" w:rsidRDefault="003D66AA" w:rsidP="003D66AA">
      <w:pPr>
        <w:jc w:val="left"/>
        <w:rPr>
          <w:rFonts w:eastAsiaTheme="minorEastAsia" w:cs="Calibri"/>
          <w:sz w:val="24"/>
        </w:rPr>
      </w:pPr>
      <w:r w:rsidRPr="003D66AA">
        <w:rPr>
          <w:rFonts w:eastAsiaTheme="minorEastAsia" w:cs="Calibri"/>
          <w:sz w:val="24"/>
        </w:rPr>
        <w:t>Alarm and Histogram analysis for troubleshooting</w:t>
      </w:r>
    </w:p>
    <w:p w14:paraId="46CB57C9" w14:textId="77777777" w:rsidR="003D66AA" w:rsidRPr="003D66AA" w:rsidRDefault="003D66AA" w:rsidP="003D66AA">
      <w:pPr>
        <w:jc w:val="left"/>
        <w:rPr>
          <w:rFonts w:eastAsiaTheme="minorEastAsia" w:cs="Calibri"/>
          <w:sz w:val="24"/>
        </w:rPr>
      </w:pPr>
    </w:p>
    <w:p w14:paraId="48993A81" w14:textId="096500BF" w:rsidR="00BC5581" w:rsidRPr="003D66AA" w:rsidRDefault="00BC5581" w:rsidP="00BC5581">
      <w:pPr>
        <w:jc w:val="center"/>
        <w:rPr>
          <w:rFonts w:eastAsiaTheme="minorEastAsia" w:cs="Calibri"/>
          <w:b/>
          <w:bCs/>
          <w:sz w:val="24"/>
        </w:rPr>
      </w:pPr>
    </w:p>
    <w:p w14:paraId="183308EF" w14:textId="77777777" w:rsidR="003D66AA" w:rsidRPr="003D66AA" w:rsidRDefault="003D66AA" w:rsidP="003D66AA">
      <w:pPr>
        <w:widowControl/>
        <w:shd w:val="clear" w:color="auto" w:fill="FFFFFF"/>
        <w:rPr>
          <w:rFonts w:eastAsiaTheme="minorEastAsia" w:cs="Calibri"/>
          <w:b/>
          <w:bCs/>
          <w:color w:val="000000"/>
          <w:kern w:val="0"/>
          <w:sz w:val="24"/>
        </w:rPr>
      </w:pPr>
      <w:r w:rsidRPr="003D66AA">
        <w:rPr>
          <w:rFonts w:eastAsiaTheme="minorEastAsia" w:cs="Calibri"/>
          <w:b/>
          <w:bCs/>
          <w:color w:val="000000"/>
          <w:kern w:val="0"/>
          <w:sz w:val="24"/>
        </w:rPr>
        <w:t>Ordering Information (MODELS)</w:t>
      </w:r>
    </w:p>
    <w:p w14:paraId="78EA7151" w14:textId="77777777" w:rsidR="003D66AA" w:rsidRPr="003D66AA" w:rsidRDefault="003D66AA" w:rsidP="003D66AA">
      <w:pPr>
        <w:widowControl/>
        <w:shd w:val="clear" w:color="auto" w:fill="FFFFFF"/>
        <w:rPr>
          <w:rFonts w:eastAsiaTheme="minorEastAsia" w:cs="Calibri"/>
          <w:color w:val="000000"/>
          <w:kern w:val="0"/>
          <w:sz w:val="24"/>
        </w:rPr>
      </w:pPr>
    </w:p>
    <w:tbl>
      <w:tblPr>
        <w:tblW w:w="918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2992"/>
        <w:gridCol w:w="1548"/>
        <w:gridCol w:w="2314"/>
        <w:gridCol w:w="2331"/>
      </w:tblGrid>
      <w:tr w:rsidR="003D66AA" w:rsidRPr="003D66AA" w14:paraId="1550AE3B"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550A2EFB" w14:textId="77777777" w:rsidR="003D66AA" w:rsidRPr="003D66AA" w:rsidRDefault="003D66AA" w:rsidP="00B045E4">
            <w:pPr>
              <w:widowControl/>
              <w:jc w:val="center"/>
              <w:rPr>
                <w:rFonts w:eastAsiaTheme="minorEastAsia" w:cs="Calibri"/>
                <w:b/>
                <w:color w:val="000000"/>
                <w:kern w:val="0"/>
                <w:sz w:val="24"/>
              </w:rPr>
            </w:pPr>
            <w:r w:rsidRPr="003D66AA">
              <w:rPr>
                <w:rFonts w:eastAsiaTheme="minorEastAsia" w:cs="Calibri"/>
                <w:b/>
                <w:color w:val="000000"/>
                <w:kern w:val="0"/>
                <w:sz w:val="24"/>
              </w:rPr>
              <w:t>Model No.</w:t>
            </w:r>
          </w:p>
        </w:tc>
        <w:tc>
          <w:tcPr>
            <w:tcW w:w="1548" w:type="dxa"/>
            <w:tcBorders>
              <w:top w:val="outset" w:sz="6" w:space="0" w:color="auto"/>
              <w:left w:val="outset" w:sz="6" w:space="0" w:color="auto"/>
              <w:bottom w:val="outset" w:sz="6" w:space="0" w:color="auto"/>
              <w:right w:val="outset" w:sz="6" w:space="0" w:color="auto"/>
            </w:tcBorders>
          </w:tcPr>
          <w:p w14:paraId="02B92516" w14:textId="77777777" w:rsidR="003D66AA" w:rsidRPr="003D66AA" w:rsidRDefault="003D66AA" w:rsidP="00B045E4">
            <w:pPr>
              <w:widowControl/>
              <w:jc w:val="center"/>
              <w:rPr>
                <w:rFonts w:eastAsiaTheme="minorEastAsia" w:cs="Calibri"/>
                <w:b/>
                <w:color w:val="000000"/>
                <w:kern w:val="0"/>
                <w:sz w:val="24"/>
              </w:rPr>
            </w:pPr>
            <w:r w:rsidRPr="003D66AA">
              <w:rPr>
                <w:rFonts w:eastAsiaTheme="minorEastAsia" w:cs="Calibri"/>
                <w:b/>
                <w:color w:val="000000"/>
                <w:kern w:val="0"/>
                <w:sz w:val="24"/>
              </w:rPr>
              <w:t> SAT-1AS</w:t>
            </w:r>
          </w:p>
        </w:tc>
        <w:tc>
          <w:tcPr>
            <w:tcW w:w="2314" w:type="dxa"/>
            <w:tcBorders>
              <w:top w:val="outset" w:sz="6" w:space="0" w:color="auto"/>
              <w:left w:val="outset" w:sz="6" w:space="0" w:color="auto"/>
              <w:bottom w:val="outset" w:sz="6" w:space="0" w:color="auto"/>
              <w:right w:val="outset" w:sz="6" w:space="0" w:color="auto"/>
            </w:tcBorders>
          </w:tcPr>
          <w:p w14:paraId="13D05E90" w14:textId="77777777" w:rsidR="003D66AA" w:rsidRPr="003D66AA" w:rsidRDefault="003D66AA" w:rsidP="00B045E4">
            <w:pPr>
              <w:widowControl/>
              <w:jc w:val="center"/>
              <w:rPr>
                <w:rFonts w:eastAsiaTheme="minorEastAsia" w:cs="Calibri"/>
                <w:b/>
                <w:color w:val="000000"/>
                <w:kern w:val="0"/>
                <w:sz w:val="24"/>
              </w:rPr>
            </w:pPr>
            <w:r w:rsidRPr="003D66AA">
              <w:rPr>
                <w:rFonts w:eastAsiaTheme="minorEastAsia" w:cs="Calibri"/>
                <w:b/>
                <w:color w:val="000000"/>
                <w:kern w:val="0"/>
                <w:sz w:val="24"/>
              </w:rPr>
              <w:t>SAT-1CS</w:t>
            </w:r>
          </w:p>
        </w:tc>
        <w:tc>
          <w:tcPr>
            <w:tcW w:w="2331" w:type="dxa"/>
            <w:tcBorders>
              <w:top w:val="outset" w:sz="6" w:space="0" w:color="auto"/>
              <w:left w:val="outset" w:sz="6" w:space="0" w:color="auto"/>
              <w:bottom w:val="outset" w:sz="6" w:space="0" w:color="auto"/>
              <w:right w:val="outset" w:sz="6" w:space="0" w:color="auto"/>
            </w:tcBorders>
          </w:tcPr>
          <w:p w14:paraId="3BC87C2D" w14:textId="77777777" w:rsidR="003D66AA" w:rsidRPr="003D66AA" w:rsidRDefault="003D66AA" w:rsidP="00B045E4">
            <w:pPr>
              <w:widowControl/>
              <w:jc w:val="center"/>
              <w:rPr>
                <w:rFonts w:eastAsiaTheme="minorEastAsia" w:cs="Calibri"/>
                <w:b/>
                <w:color w:val="000000"/>
                <w:kern w:val="0"/>
                <w:sz w:val="24"/>
              </w:rPr>
            </w:pPr>
            <w:r w:rsidRPr="003D66AA">
              <w:rPr>
                <w:rFonts w:eastAsiaTheme="minorEastAsia" w:cs="Calibri"/>
                <w:b/>
                <w:color w:val="000000"/>
                <w:kern w:val="0"/>
                <w:sz w:val="24"/>
              </w:rPr>
              <w:t>SAT-1CJ</w:t>
            </w:r>
          </w:p>
        </w:tc>
      </w:tr>
      <w:tr w:rsidR="003D66AA" w:rsidRPr="003D66AA" w14:paraId="7FBE3AE7"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5338C5C7"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E1 Measurement</w:t>
            </w:r>
          </w:p>
        </w:tc>
        <w:tc>
          <w:tcPr>
            <w:tcW w:w="1548" w:type="dxa"/>
            <w:tcBorders>
              <w:top w:val="outset" w:sz="6" w:space="0" w:color="auto"/>
              <w:left w:val="outset" w:sz="6" w:space="0" w:color="auto"/>
              <w:bottom w:val="outset" w:sz="6" w:space="0" w:color="auto"/>
              <w:right w:val="outset" w:sz="6" w:space="0" w:color="auto"/>
            </w:tcBorders>
          </w:tcPr>
          <w:p w14:paraId="440853E9"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c>
          <w:tcPr>
            <w:tcW w:w="2314" w:type="dxa"/>
            <w:tcBorders>
              <w:top w:val="outset" w:sz="6" w:space="0" w:color="auto"/>
              <w:left w:val="outset" w:sz="6" w:space="0" w:color="auto"/>
              <w:bottom w:val="outset" w:sz="6" w:space="0" w:color="auto"/>
              <w:right w:val="outset" w:sz="6" w:space="0" w:color="auto"/>
            </w:tcBorders>
          </w:tcPr>
          <w:p w14:paraId="0E87EBB6"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c>
          <w:tcPr>
            <w:tcW w:w="2331" w:type="dxa"/>
            <w:tcBorders>
              <w:top w:val="outset" w:sz="6" w:space="0" w:color="auto"/>
              <w:left w:val="outset" w:sz="6" w:space="0" w:color="auto"/>
              <w:bottom w:val="outset" w:sz="6" w:space="0" w:color="auto"/>
              <w:right w:val="outset" w:sz="6" w:space="0" w:color="auto"/>
            </w:tcBorders>
          </w:tcPr>
          <w:p w14:paraId="0F6A6556"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r>
      <w:tr w:rsidR="003D66AA" w:rsidRPr="003D66AA" w14:paraId="7B3D198C"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3FE6A5A1"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Datacom Measurement</w:t>
            </w:r>
          </w:p>
        </w:tc>
        <w:tc>
          <w:tcPr>
            <w:tcW w:w="1548" w:type="dxa"/>
            <w:tcBorders>
              <w:top w:val="outset" w:sz="6" w:space="0" w:color="auto"/>
              <w:left w:val="outset" w:sz="6" w:space="0" w:color="auto"/>
              <w:bottom w:val="outset" w:sz="6" w:space="0" w:color="auto"/>
              <w:right w:val="outset" w:sz="6" w:space="0" w:color="auto"/>
            </w:tcBorders>
          </w:tcPr>
          <w:p w14:paraId="0E6CF91E"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No </w:t>
            </w:r>
          </w:p>
        </w:tc>
        <w:tc>
          <w:tcPr>
            <w:tcW w:w="2314" w:type="dxa"/>
            <w:tcBorders>
              <w:top w:val="outset" w:sz="6" w:space="0" w:color="auto"/>
              <w:left w:val="outset" w:sz="6" w:space="0" w:color="auto"/>
              <w:bottom w:val="outset" w:sz="6" w:space="0" w:color="auto"/>
              <w:right w:val="outset" w:sz="6" w:space="0" w:color="auto"/>
            </w:tcBorders>
          </w:tcPr>
          <w:p w14:paraId="059DAF65"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c>
          <w:tcPr>
            <w:tcW w:w="2331" w:type="dxa"/>
            <w:tcBorders>
              <w:top w:val="outset" w:sz="6" w:space="0" w:color="auto"/>
              <w:left w:val="outset" w:sz="6" w:space="0" w:color="auto"/>
              <w:bottom w:val="outset" w:sz="6" w:space="0" w:color="auto"/>
              <w:right w:val="outset" w:sz="6" w:space="0" w:color="auto"/>
            </w:tcBorders>
          </w:tcPr>
          <w:p w14:paraId="0D5E71B6"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r>
      <w:tr w:rsidR="003D66AA" w:rsidRPr="003D66AA" w14:paraId="57A58925"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720A062B"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Audio/Listen</w:t>
            </w:r>
          </w:p>
        </w:tc>
        <w:tc>
          <w:tcPr>
            <w:tcW w:w="1548" w:type="dxa"/>
            <w:tcBorders>
              <w:top w:val="outset" w:sz="6" w:space="0" w:color="auto"/>
              <w:left w:val="outset" w:sz="6" w:space="0" w:color="auto"/>
              <w:bottom w:val="outset" w:sz="6" w:space="0" w:color="auto"/>
              <w:right w:val="outset" w:sz="6" w:space="0" w:color="auto"/>
            </w:tcBorders>
          </w:tcPr>
          <w:p w14:paraId="059B98A2"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c>
          <w:tcPr>
            <w:tcW w:w="2314" w:type="dxa"/>
            <w:tcBorders>
              <w:top w:val="outset" w:sz="6" w:space="0" w:color="auto"/>
              <w:left w:val="outset" w:sz="6" w:space="0" w:color="auto"/>
              <w:bottom w:val="outset" w:sz="6" w:space="0" w:color="auto"/>
              <w:right w:val="outset" w:sz="6" w:space="0" w:color="auto"/>
            </w:tcBorders>
          </w:tcPr>
          <w:p w14:paraId="3D3B3FD1"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c>
          <w:tcPr>
            <w:tcW w:w="2331" w:type="dxa"/>
            <w:tcBorders>
              <w:top w:val="outset" w:sz="6" w:space="0" w:color="auto"/>
              <w:left w:val="outset" w:sz="6" w:space="0" w:color="auto"/>
              <w:bottom w:val="outset" w:sz="6" w:space="0" w:color="auto"/>
              <w:right w:val="outset" w:sz="6" w:space="0" w:color="auto"/>
            </w:tcBorders>
          </w:tcPr>
          <w:p w14:paraId="250BFAE9"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r>
      <w:tr w:rsidR="003D66AA" w:rsidRPr="003D66AA" w14:paraId="095E9046"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048B3BBE"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Frequency Deviation</w:t>
            </w:r>
          </w:p>
        </w:tc>
        <w:tc>
          <w:tcPr>
            <w:tcW w:w="1548" w:type="dxa"/>
            <w:tcBorders>
              <w:top w:val="outset" w:sz="6" w:space="0" w:color="auto"/>
              <w:left w:val="outset" w:sz="6" w:space="0" w:color="auto"/>
              <w:bottom w:val="outset" w:sz="6" w:space="0" w:color="auto"/>
              <w:right w:val="outset" w:sz="6" w:space="0" w:color="auto"/>
            </w:tcBorders>
          </w:tcPr>
          <w:p w14:paraId="6C7F9FB1"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No</w:t>
            </w:r>
          </w:p>
        </w:tc>
        <w:tc>
          <w:tcPr>
            <w:tcW w:w="2314" w:type="dxa"/>
            <w:tcBorders>
              <w:top w:val="outset" w:sz="6" w:space="0" w:color="auto"/>
              <w:left w:val="outset" w:sz="6" w:space="0" w:color="auto"/>
              <w:bottom w:val="outset" w:sz="6" w:space="0" w:color="auto"/>
              <w:right w:val="outset" w:sz="6" w:space="0" w:color="auto"/>
            </w:tcBorders>
          </w:tcPr>
          <w:p w14:paraId="771E47ED"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c>
          <w:tcPr>
            <w:tcW w:w="2331" w:type="dxa"/>
            <w:tcBorders>
              <w:top w:val="outset" w:sz="6" w:space="0" w:color="auto"/>
              <w:left w:val="outset" w:sz="6" w:space="0" w:color="auto"/>
              <w:bottom w:val="outset" w:sz="6" w:space="0" w:color="auto"/>
              <w:right w:val="outset" w:sz="6" w:space="0" w:color="auto"/>
            </w:tcBorders>
          </w:tcPr>
          <w:p w14:paraId="5FBA4E66"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r>
      <w:tr w:rsidR="003D66AA" w:rsidRPr="003D66AA" w14:paraId="77E1AED1"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0BD19284"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Pulse Mask</w:t>
            </w:r>
          </w:p>
        </w:tc>
        <w:tc>
          <w:tcPr>
            <w:tcW w:w="1548" w:type="dxa"/>
            <w:tcBorders>
              <w:top w:val="outset" w:sz="6" w:space="0" w:color="auto"/>
              <w:left w:val="outset" w:sz="6" w:space="0" w:color="auto"/>
              <w:bottom w:val="outset" w:sz="6" w:space="0" w:color="auto"/>
              <w:right w:val="outset" w:sz="6" w:space="0" w:color="auto"/>
            </w:tcBorders>
          </w:tcPr>
          <w:p w14:paraId="01EE9791"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No</w:t>
            </w:r>
          </w:p>
        </w:tc>
        <w:tc>
          <w:tcPr>
            <w:tcW w:w="2314" w:type="dxa"/>
            <w:tcBorders>
              <w:top w:val="outset" w:sz="6" w:space="0" w:color="auto"/>
              <w:left w:val="outset" w:sz="6" w:space="0" w:color="auto"/>
              <w:bottom w:val="outset" w:sz="6" w:space="0" w:color="auto"/>
              <w:right w:val="outset" w:sz="6" w:space="0" w:color="auto"/>
            </w:tcBorders>
          </w:tcPr>
          <w:p w14:paraId="39393F56"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c>
          <w:tcPr>
            <w:tcW w:w="2331" w:type="dxa"/>
            <w:tcBorders>
              <w:top w:val="outset" w:sz="6" w:space="0" w:color="auto"/>
              <w:left w:val="outset" w:sz="6" w:space="0" w:color="auto"/>
              <w:bottom w:val="outset" w:sz="6" w:space="0" w:color="auto"/>
              <w:right w:val="outset" w:sz="6" w:space="0" w:color="auto"/>
            </w:tcBorders>
          </w:tcPr>
          <w:p w14:paraId="643F9FC8"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r>
      <w:tr w:rsidR="003D66AA" w:rsidRPr="003D66AA" w14:paraId="7552F607"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27FC8F19"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Co directional 64K</w:t>
            </w:r>
          </w:p>
        </w:tc>
        <w:tc>
          <w:tcPr>
            <w:tcW w:w="1548" w:type="dxa"/>
            <w:tcBorders>
              <w:top w:val="outset" w:sz="6" w:space="0" w:color="auto"/>
              <w:left w:val="outset" w:sz="6" w:space="0" w:color="auto"/>
              <w:bottom w:val="outset" w:sz="6" w:space="0" w:color="auto"/>
              <w:right w:val="outset" w:sz="6" w:space="0" w:color="auto"/>
            </w:tcBorders>
          </w:tcPr>
          <w:p w14:paraId="1F0A7FA3"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Optional</w:t>
            </w:r>
          </w:p>
        </w:tc>
        <w:tc>
          <w:tcPr>
            <w:tcW w:w="2314" w:type="dxa"/>
            <w:tcBorders>
              <w:top w:val="outset" w:sz="6" w:space="0" w:color="auto"/>
              <w:left w:val="outset" w:sz="6" w:space="0" w:color="auto"/>
              <w:bottom w:val="outset" w:sz="6" w:space="0" w:color="auto"/>
              <w:right w:val="outset" w:sz="6" w:space="0" w:color="auto"/>
            </w:tcBorders>
          </w:tcPr>
          <w:p w14:paraId="70CF439D"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Optional</w:t>
            </w:r>
          </w:p>
        </w:tc>
        <w:tc>
          <w:tcPr>
            <w:tcW w:w="2331" w:type="dxa"/>
            <w:tcBorders>
              <w:top w:val="outset" w:sz="6" w:space="0" w:color="auto"/>
              <w:left w:val="outset" w:sz="6" w:space="0" w:color="auto"/>
              <w:bottom w:val="outset" w:sz="6" w:space="0" w:color="auto"/>
              <w:right w:val="outset" w:sz="6" w:space="0" w:color="auto"/>
            </w:tcBorders>
          </w:tcPr>
          <w:p w14:paraId="5A61CF1A"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NO</w:t>
            </w:r>
          </w:p>
        </w:tc>
      </w:tr>
      <w:tr w:rsidR="003D66AA" w:rsidRPr="003D66AA" w14:paraId="602CD864"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784F5CE0"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Jitter</w:t>
            </w:r>
          </w:p>
        </w:tc>
        <w:tc>
          <w:tcPr>
            <w:tcW w:w="1548" w:type="dxa"/>
            <w:tcBorders>
              <w:top w:val="outset" w:sz="6" w:space="0" w:color="auto"/>
              <w:left w:val="outset" w:sz="6" w:space="0" w:color="auto"/>
              <w:bottom w:val="outset" w:sz="6" w:space="0" w:color="auto"/>
              <w:right w:val="outset" w:sz="6" w:space="0" w:color="auto"/>
            </w:tcBorders>
          </w:tcPr>
          <w:p w14:paraId="17AAFAF5"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Optional</w:t>
            </w:r>
          </w:p>
        </w:tc>
        <w:tc>
          <w:tcPr>
            <w:tcW w:w="2314" w:type="dxa"/>
            <w:tcBorders>
              <w:top w:val="outset" w:sz="6" w:space="0" w:color="auto"/>
              <w:left w:val="outset" w:sz="6" w:space="0" w:color="auto"/>
              <w:bottom w:val="outset" w:sz="6" w:space="0" w:color="auto"/>
              <w:right w:val="outset" w:sz="6" w:space="0" w:color="auto"/>
            </w:tcBorders>
          </w:tcPr>
          <w:p w14:paraId="156A4CF7"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Optional</w:t>
            </w:r>
          </w:p>
        </w:tc>
        <w:tc>
          <w:tcPr>
            <w:tcW w:w="2331" w:type="dxa"/>
            <w:tcBorders>
              <w:top w:val="outset" w:sz="6" w:space="0" w:color="auto"/>
              <w:left w:val="outset" w:sz="6" w:space="0" w:color="auto"/>
              <w:bottom w:val="outset" w:sz="6" w:space="0" w:color="auto"/>
              <w:right w:val="outset" w:sz="6" w:space="0" w:color="auto"/>
            </w:tcBorders>
          </w:tcPr>
          <w:p w14:paraId="2A176FE8" w14:textId="3EF6ADD4" w:rsidR="003D66AA" w:rsidRPr="003D66AA" w:rsidRDefault="003D66AA" w:rsidP="00B045E4">
            <w:pPr>
              <w:widowControl/>
              <w:jc w:val="center"/>
              <w:rPr>
                <w:rFonts w:eastAsiaTheme="minorEastAsia" w:cs="Calibri"/>
                <w:color w:val="000000"/>
                <w:kern w:val="0"/>
                <w:sz w:val="24"/>
              </w:rPr>
            </w:pPr>
            <w:r>
              <w:rPr>
                <w:rFonts w:eastAsiaTheme="minorEastAsia" w:cs="Calibri"/>
                <w:color w:val="000000"/>
                <w:kern w:val="0"/>
                <w:sz w:val="24"/>
              </w:rPr>
              <w:t>Yes</w:t>
            </w:r>
          </w:p>
        </w:tc>
      </w:tr>
      <w:tr w:rsidR="003D66AA" w:rsidRPr="003D66AA" w14:paraId="5649B394"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33766E9D"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Frame Relay</w:t>
            </w:r>
          </w:p>
        </w:tc>
        <w:tc>
          <w:tcPr>
            <w:tcW w:w="1548" w:type="dxa"/>
            <w:tcBorders>
              <w:top w:val="outset" w:sz="6" w:space="0" w:color="auto"/>
              <w:left w:val="outset" w:sz="6" w:space="0" w:color="auto"/>
              <w:bottom w:val="outset" w:sz="6" w:space="0" w:color="auto"/>
              <w:right w:val="outset" w:sz="6" w:space="0" w:color="auto"/>
            </w:tcBorders>
          </w:tcPr>
          <w:p w14:paraId="617E414B"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Optional</w:t>
            </w:r>
          </w:p>
        </w:tc>
        <w:tc>
          <w:tcPr>
            <w:tcW w:w="2314" w:type="dxa"/>
            <w:tcBorders>
              <w:top w:val="outset" w:sz="6" w:space="0" w:color="auto"/>
              <w:left w:val="outset" w:sz="6" w:space="0" w:color="auto"/>
              <w:bottom w:val="outset" w:sz="6" w:space="0" w:color="auto"/>
              <w:right w:val="outset" w:sz="6" w:space="0" w:color="auto"/>
            </w:tcBorders>
          </w:tcPr>
          <w:p w14:paraId="439BC64B"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Optional</w:t>
            </w:r>
          </w:p>
        </w:tc>
        <w:tc>
          <w:tcPr>
            <w:tcW w:w="2331" w:type="dxa"/>
            <w:tcBorders>
              <w:top w:val="outset" w:sz="6" w:space="0" w:color="auto"/>
              <w:left w:val="outset" w:sz="6" w:space="0" w:color="auto"/>
              <w:bottom w:val="outset" w:sz="6" w:space="0" w:color="auto"/>
              <w:right w:val="outset" w:sz="6" w:space="0" w:color="auto"/>
            </w:tcBorders>
          </w:tcPr>
          <w:p w14:paraId="4A13023D"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Yes</w:t>
            </w:r>
          </w:p>
        </w:tc>
      </w:tr>
      <w:tr w:rsidR="003D66AA" w:rsidRPr="003D66AA" w14:paraId="02C757A4"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647B114D"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AC Power Adapter</w:t>
            </w:r>
          </w:p>
        </w:tc>
        <w:tc>
          <w:tcPr>
            <w:tcW w:w="6193" w:type="dxa"/>
            <w:gridSpan w:val="3"/>
            <w:tcBorders>
              <w:top w:val="outset" w:sz="6" w:space="0" w:color="auto"/>
              <w:left w:val="outset" w:sz="6" w:space="0" w:color="auto"/>
              <w:bottom w:val="outset" w:sz="6" w:space="0" w:color="auto"/>
              <w:right w:val="outset" w:sz="6" w:space="0" w:color="auto"/>
            </w:tcBorders>
          </w:tcPr>
          <w:p w14:paraId="60539D53"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AC220V 50Hz/DC 9V 1A</w:t>
            </w:r>
          </w:p>
        </w:tc>
      </w:tr>
      <w:tr w:rsidR="003D66AA" w:rsidRPr="003D66AA" w14:paraId="38BDCE23"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3479E3EE"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Rechargeable Batteries</w:t>
            </w:r>
          </w:p>
        </w:tc>
        <w:tc>
          <w:tcPr>
            <w:tcW w:w="6193" w:type="dxa"/>
            <w:gridSpan w:val="3"/>
            <w:tcBorders>
              <w:top w:val="outset" w:sz="6" w:space="0" w:color="auto"/>
              <w:left w:val="outset" w:sz="6" w:space="0" w:color="auto"/>
              <w:bottom w:val="outset" w:sz="6" w:space="0" w:color="auto"/>
              <w:right w:val="outset" w:sz="6" w:space="0" w:color="auto"/>
            </w:tcBorders>
          </w:tcPr>
          <w:p w14:paraId="4329E187"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5*1.2V AA Ni MH batteries</w:t>
            </w:r>
          </w:p>
        </w:tc>
      </w:tr>
      <w:tr w:rsidR="003D66AA" w:rsidRPr="003D66AA" w14:paraId="2E393AE1"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6499E33D"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Operating/Storage Temperature</w:t>
            </w:r>
          </w:p>
        </w:tc>
        <w:tc>
          <w:tcPr>
            <w:tcW w:w="6193" w:type="dxa"/>
            <w:gridSpan w:val="3"/>
            <w:tcBorders>
              <w:top w:val="outset" w:sz="6" w:space="0" w:color="auto"/>
              <w:left w:val="outset" w:sz="6" w:space="0" w:color="auto"/>
              <w:bottom w:val="outset" w:sz="6" w:space="0" w:color="auto"/>
              <w:right w:val="outset" w:sz="6" w:space="0" w:color="auto"/>
            </w:tcBorders>
          </w:tcPr>
          <w:p w14:paraId="7EAF82C8"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0</w:t>
            </w:r>
            <w:r w:rsidRPr="003D66AA">
              <w:rPr>
                <w:rFonts w:eastAsiaTheme="minorEastAsia" w:cs="Calibri"/>
                <w:color w:val="000000"/>
                <w:kern w:val="0"/>
                <w:sz w:val="24"/>
                <w:vertAlign w:val="superscript"/>
              </w:rPr>
              <w:t>o</w:t>
            </w:r>
            <w:r w:rsidRPr="003D66AA">
              <w:rPr>
                <w:rFonts w:eastAsiaTheme="minorEastAsia" w:cs="Calibri"/>
                <w:color w:val="000000"/>
                <w:kern w:val="0"/>
                <w:sz w:val="24"/>
              </w:rPr>
              <w:t>C~50</w:t>
            </w:r>
            <w:r w:rsidRPr="003D66AA">
              <w:rPr>
                <w:rFonts w:eastAsiaTheme="minorEastAsia" w:cs="Calibri"/>
                <w:color w:val="000000"/>
                <w:kern w:val="0"/>
                <w:sz w:val="24"/>
                <w:vertAlign w:val="superscript"/>
              </w:rPr>
              <w:t>o</w:t>
            </w:r>
            <w:r w:rsidRPr="003D66AA">
              <w:rPr>
                <w:rFonts w:eastAsiaTheme="minorEastAsia" w:cs="Calibri"/>
                <w:color w:val="000000"/>
                <w:kern w:val="0"/>
                <w:sz w:val="24"/>
              </w:rPr>
              <w:t>C/-20~+70</w:t>
            </w:r>
            <w:r w:rsidRPr="003D66AA">
              <w:rPr>
                <w:rFonts w:eastAsiaTheme="minorEastAsia" w:cs="Calibri"/>
                <w:color w:val="000000"/>
                <w:kern w:val="0"/>
                <w:sz w:val="24"/>
                <w:vertAlign w:val="superscript"/>
              </w:rPr>
              <w:t>o</w:t>
            </w:r>
            <w:r w:rsidRPr="003D66AA">
              <w:rPr>
                <w:rFonts w:eastAsiaTheme="minorEastAsia" w:cs="Calibri"/>
                <w:color w:val="000000"/>
                <w:kern w:val="0"/>
                <w:sz w:val="24"/>
              </w:rPr>
              <w:t>C</w:t>
            </w:r>
          </w:p>
        </w:tc>
      </w:tr>
      <w:tr w:rsidR="003D66AA" w:rsidRPr="003D66AA" w14:paraId="65CD735F"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649485E7"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Humidity</w:t>
            </w:r>
          </w:p>
        </w:tc>
        <w:tc>
          <w:tcPr>
            <w:tcW w:w="6193" w:type="dxa"/>
            <w:gridSpan w:val="3"/>
            <w:tcBorders>
              <w:top w:val="outset" w:sz="6" w:space="0" w:color="auto"/>
              <w:left w:val="outset" w:sz="6" w:space="0" w:color="auto"/>
              <w:bottom w:val="outset" w:sz="6" w:space="0" w:color="auto"/>
              <w:right w:val="outset" w:sz="6" w:space="0" w:color="auto"/>
            </w:tcBorders>
          </w:tcPr>
          <w:p w14:paraId="30E1E9A7"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5%~95% non-condensing</w:t>
            </w:r>
          </w:p>
        </w:tc>
      </w:tr>
      <w:tr w:rsidR="003D66AA" w:rsidRPr="003D66AA" w14:paraId="67809611"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15CFFD33"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Dimensions</w:t>
            </w:r>
          </w:p>
        </w:tc>
        <w:tc>
          <w:tcPr>
            <w:tcW w:w="6193" w:type="dxa"/>
            <w:gridSpan w:val="3"/>
            <w:tcBorders>
              <w:top w:val="outset" w:sz="6" w:space="0" w:color="auto"/>
              <w:left w:val="outset" w:sz="6" w:space="0" w:color="auto"/>
              <w:bottom w:val="outset" w:sz="6" w:space="0" w:color="auto"/>
              <w:right w:val="outset" w:sz="6" w:space="0" w:color="auto"/>
            </w:tcBorders>
          </w:tcPr>
          <w:p w14:paraId="67314067"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200*160*42mm</w:t>
            </w:r>
          </w:p>
        </w:tc>
      </w:tr>
      <w:tr w:rsidR="003D66AA" w:rsidRPr="003D66AA" w14:paraId="344B0C90" w14:textId="77777777" w:rsidTr="003D66AA">
        <w:trPr>
          <w:tblCellSpacing w:w="0" w:type="dxa"/>
        </w:trPr>
        <w:tc>
          <w:tcPr>
            <w:tcW w:w="2992" w:type="dxa"/>
            <w:tcBorders>
              <w:top w:val="outset" w:sz="6" w:space="0" w:color="auto"/>
              <w:left w:val="outset" w:sz="6" w:space="0" w:color="auto"/>
              <w:bottom w:val="outset" w:sz="6" w:space="0" w:color="auto"/>
              <w:right w:val="outset" w:sz="6" w:space="0" w:color="auto"/>
            </w:tcBorders>
          </w:tcPr>
          <w:p w14:paraId="4B0A0489"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Weight (Host)</w:t>
            </w:r>
          </w:p>
        </w:tc>
        <w:tc>
          <w:tcPr>
            <w:tcW w:w="6193" w:type="dxa"/>
            <w:gridSpan w:val="3"/>
            <w:tcBorders>
              <w:top w:val="outset" w:sz="6" w:space="0" w:color="auto"/>
              <w:left w:val="outset" w:sz="6" w:space="0" w:color="auto"/>
              <w:bottom w:val="outset" w:sz="6" w:space="0" w:color="auto"/>
              <w:right w:val="outset" w:sz="6" w:space="0" w:color="auto"/>
            </w:tcBorders>
          </w:tcPr>
          <w:p w14:paraId="5A5CC6FF" w14:textId="77777777" w:rsidR="003D66AA" w:rsidRPr="003D66AA" w:rsidRDefault="003D66AA" w:rsidP="00B045E4">
            <w:pPr>
              <w:widowControl/>
              <w:jc w:val="center"/>
              <w:rPr>
                <w:rFonts w:eastAsiaTheme="minorEastAsia" w:cs="Calibri"/>
                <w:color w:val="000000"/>
                <w:kern w:val="0"/>
                <w:sz w:val="24"/>
              </w:rPr>
            </w:pPr>
            <w:r w:rsidRPr="003D66AA">
              <w:rPr>
                <w:rFonts w:eastAsiaTheme="minorEastAsia" w:cs="Calibri"/>
                <w:color w:val="000000"/>
                <w:kern w:val="0"/>
                <w:sz w:val="24"/>
              </w:rPr>
              <w:t>2kg</w:t>
            </w:r>
          </w:p>
        </w:tc>
      </w:tr>
    </w:tbl>
    <w:p w14:paraId="76227770" w14:textId="413E904F" w:rsidR="003D66AA" w:rsidRPr="003D66AA" w:rsidRDefault="003D66AA" w:rsidP="00BC5581">
      <w:pPr>
        <w:jc w:val="center"/>
        <w:rPr>
          <w:rFonts w:eastAsiaTheme="minorEastAsia" w:cs="Calibri"/>
          <w:b/>
          <w:bCs/>
          <w:sz w:val="24"/>
        </w:rPr>
      </w:pPr>
    </w:p>
    <w:p w14:paraId="5C3BDBE7" w14:textId="7F70270C" w:rsidR="003D66AA" w:rsidRPr="003D66AA" w:rsidRDefault="003D66AA" w:rsidP="00BC5581">
      <w:pPr>
        <w:jc w:val="center"/>
        <w:rPr>
          <w:rFonts w:eastAsiaTheme="minorEastAsia" w:cs="Calibri"/>
          <w:b/>
          <w:bCs/>
          <w:sz w:val="24"/>
        </w:rPr>
      </w:pPr>
    </w:p>
    <w:p w14:paraId="0C96FA6A" w14:textId="17115C26" w:rsidR="003D66AA" w:rsidRPr="003D66AA" w:rsidRDefault="003D66AA" w:rsidP="00BC5581">
      <w:pPr>
        <w:jc w:val="center"/>
        <w:rPr>
          <w:rFonts w:eastAsiaTheme="minorEastAsia" w:cs="Calibri"/>
          <w:b/>
          <w:bCs/>
          <w:sz w:val="24"/>
        </w:rPr>
      </w:pPr>
    </w:p>
    <w:p w14:paraId="751535D2" w14:textId="77777777" w:rsidR="003D66AA" w:rsidRPr="003D66AA" w:rsidRDefault="003D66AA" w:rsidP="003D66AA">
      <w:pPr>
        <w:pStyle w:val="2"/>
        <w:spacing w:line="240" w:lineRule="auto"/>
        <w:rPr>
          <w:rFonts w:ascii="Calibri" w:eastAsiaTheme="minorEastAsia" w:hAnsi="Calibri" w:cs="Calibri"/>
          <w:sz w:val="24"/>
          <w:szCs w:val="24"/>
        </w:rPr>
      </w:pPr>
      <w:r w:rsidRPr="003D66AA">
        <w:rPr>
          <w:rFonts w:ascii="Calibri" w:eastAsiaTheme="minorEastAsia" w:hAnsi="Calibri" w:cs="Calibri"/>
          <w:sz w:val="24"/>
          <w:szCs w:val="24"/>
        </w:rPr>
        <w:t>Technique Specification</w:t>
      </w:r>
    </w:p>
    <w:p w14:paraId="49BEBF09"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kern w:val="0"/>
          <w:sz w:val="24"/>
        </w:rPr>
        <w:t>TX</w:t>
      </w:r>
      <w:r w:rsidRPr="003D66AA">
        <w:rPr>
          <w:rFonts w:eastAsiaTheme="minorEastAsia" w:cs="Calibri"/>
          <w:color w:val="000000"/>
          <w:kern w:val="0"/>
          <w:sz w:val="24"/>
        </w:rPr>
        <w:t>：</w:t>
      </w:r>
    </w:p>
    <w:p w14:paraId="46E5B295" w14:textId="353D35AE"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Output interface</w:t>
      </w:r>
      <w:r w:rsidRPr="003D66AA">
        <w:rPr>
          <w:rFonts w:eastAsiaTheme="minorEastAsia" w:cs="Calibri"/>
          <w:color w:val="000000"/>
          <w:kern w:val="0"/>
          <w:sz w:val="24"/>
        </w:rPr>
        <w:t>：</w:t>
      </w:r>
      <w:r w:rsidRPr="003D66AA">
        <w:rPr>
          <w:rFonts w:eastAsiaTheme="minorEastAsia" w:cs="Calibri"/>
          <w:color w:val="000000"/>
          <w:kern w:val="0"/>
          <w:sz w:val="24"/>
        </w:rPr>
        <w:t>75 Ohm balanced, 120 Ohm balanced, conforming to G.703 requirements</w:t>
      </w:r>
    </w:p>
    <w:p w14:paraId="7500E3F4"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Signal structure</w:t>
      </w:r>
      <w:r w:rsidRPr="003D66AA">
        <w:rPr>
          <w:rFonts w:eastAsiaTheme="minorEastAsia" w:cs="Calibri"/>
          <w:color w:val="000000"/>
          <w:kern w:val="0"/>
          <w:sz w:val="24"/>
        </w:rPr>
        <w:t>：</w:t>
      </w:r>
    </w:p>
    <w:p w14:paraId="3E360213"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Unframed</w:t>
      </w:r>
    </w:p>
    <w:p w14:paraId="38FA6540"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Frame (PCM30, PCM31, PCM30CRC, PCM31CRC), conforming to G.704 n×64 Kbit/s structure</w:t>
      </w:r>
    </w:p>
    <w:p w14:paraId="38FCD6FD" w14:textId="466867B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Line code</w:t>
      </w:r>
      <w:r w:rsidRPr="003D66AA">
        <w:rPr>
          <w:rFonts w:eastAsiaTheme="minorEastAsia" w:cs="Calibri"/>
          <w:color w:val="000000"/>
          <w:kern w:val="0"/>
          <w:sz w:val="24"/>
        </w:rPr>
        <w:t>：</w:t>
      </w:r>
      <w:r w:rsidRPr="003D66AA">
        <w:rPr>
          <w:rFonts w:eastAsiaTheme="minorEastAsia" w:cs="Calibri"/>
          <w:color w:val="000000"/>
          <w:kern w:val="0"/>
          <w:sz w:val="24"/>
        </w:rPr>
        <w:t>HDB3 or AMI</w:t>
      </w:r>
    </w:p>
    <w:p w14:paraId="167646CA" w14:textId="287004F9"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lastRenderedPageBreak/>
        <w:t xml:space="preserve">● </w:t>
      </w:r>
      <w:r w:rsidRPr="003D66AA">
        <w:rPr>
          <w:rFonts w:eastAsiaTheme="minorEastAsia" w:cs="Calibri"/>
          <w:color w:val="000000"/>
          <w:kern w:val="0"/>
          <w:sz w:val="24"/>
        </w:rPr>
        <w:t>Signal rate</w:t>
      </w:r>
      <w:r w:rsidRPr="003D66AA">
        <w:rPr>
          <w:rFonts w:eastAsiaTheme="minorEastAsia" w:cs="Calibri"/>
          <w:color w:val="000000"/>
          <w:kern w:val="0"/>
          <w:sz w:val="24"/>
        </w:rPr>
        <w:t>：</w:t>
      </w:r>
      <w:r w:rsidRPr="003D66AA">
        <w:rPr>
          <w:rFonts w:eastAsiaTheme="minorEastAsia" w:cs="Calibri"/>
          <w:color w:val="000000"/>
          <w:kern w:val="0"/>
          <w:sz w:val="24"/>
        </w:rPr>
        <w:t>2048 kbit/s</w:t>
      </w:r>
    </w:p>
    <w:p w14:paraId="0A894790" w14:textId="583637AD"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Internal clock accuracy</w:t>
      </w:r>
      <w:r w:rsidRPr="003D66AA">
        <w:rPr>
          <w:rFonts w:eastAsiaTheme="minorEastAsia" w:cs="Calibri"/>
          <w:color w:val="000000"/>
          <w:kern w:val="0"/>
          <w:sz w:val="24"/>
        </w:rPr>
        <w:t>：</w:t>
      </w:r>
      <w:r w:rsidRPr="003D66AA">
        <w:rPr>
          <w:rFonts w:eastAsiaTheme="minorEastAsia" w:cs="Calibri"/>
          <w:color w:val="000000"/>
          <w:kern w:val="0"/>
          <w:sz w:val="24"/>
        </w:rPr>
        <w:t>≤±10ppm</w:t>
      </w:r>
    </w:p>
    <w:p w14:paraId="2373F70B" w14:textId="0CB34444"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Clocking</w:t>
      </w:r>
      <w:r w:rsidRPr="003D66AA">
        <w:rPr>
          <w:rFonts w:eastAsiaTheme="minorEastAsia" w:cs="Calibri"/>
          <w:color w:val="000000"/>
          <w:kern w:val="0"/>
          <w:sz w:val="24"/>
        </w:rPr>
        <w:t>：</w:t>
      </w:r>
      <w:r w:rsidRPr="003D66AA">
        <w:rPr>
          <w:rFonts w:eastAsiaTheme="minorEastAsia" w:cs="Calibri"/>
          <w:color w:val="000000"/>
          <w:kern w:val="0"/>
          <w:sz w:val="24"/>
        </w:rPr>
        <w:t>Internal, external and distill</w:t>
      </w:r>
    </w:p>
    <w:p w14:paraId="4E632713" w14:textId="68759442"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Output intrinsic twittering</w:t>
      </w:r>
      <w:r w:rsidRPr="003D66AA">
        <w:rPr>
          <w:rFonts w:eastAsiaTheme="minorEastAsia" w:cs="Calibri"/>
          <w:color w:val="000000"/>
          <w:kern w:val="0"/>
          <w:sz w:val="24"/>
        </w:rPr>
        <w:t>：</w:t>
      </w:r>
      <w:r w:rsidRPr="003D66AA">
        <w:rPr>
          <w:rFonts w:eastAsiaTheme="minorEastAsia" w:cs="Calibri"/>
          <w:color w:val="000000"/>
          <w:kern w:val="0"/>
          <w:sz w:val="24"/>
        </w:rPr>
        <w:t>&lt;0.05UI(20Hz-100kHz)</w:t>
      </w:r>
    </w:p>
    <w:p w14:paraId="1E4C43EB" w14:textId="5FD581B1"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Test pattern</w:t>
      </w:r>
      <w:r w:rsidRPr="003D66AA">
        <w:rPr>
          <w:rFonts w:eastAsiaTheme="minorEastAsia" w:cs="Calibri"/>
          <w:color w:val="000000"/>
          <w:kern w:val="0"/>
          <w:sz w:val="24"/>
        </w:rPr>
        <w:t>：</w:t>
      </w:r>
      <w:r w:rsidRPr="003D66AA">
        <w:rPr>
          <w:rFonts w:eastAsiaTheme="minorEastAsia" w:cs="Calibri"/>
          <w:color w:val="000000"/>
          <w:kern w:val="0"/>
          <w:sz w:val="24"/>
        </w:rPr>
        <w:t xml:space="preserve"> False random sequence 2E6-1,2E9-1,2E11-1,2E15-1, 2E20-1, 2E23-1, conforming to ITU-T0.151, man code 8 bit</w:t>
      </w:r>
    </w:p>
    <w:p w14:paraId="31BC390D" w14:textId="12BB6D76"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Free TS pattern:8bit man mode</w:t>
      </w:r>
    </w:p>
    <w:p w14:paraId="1CE56BFC" w14:textId="77777777" w:rsidR="003D66AA" w:rsidRPr="003D66AA" w:rsidRDefault="003D66AA" w:rsidP="003D66AA">
      <w:pPr>
        <w:widowControl/>
        <w:ind w:left="2160" w:hanging="2160"/>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Code error insertion</w:t>
      </w:r>
      <w:r w:rsidRPr="003D66AA">
        <w:rPr>
          <w:rFonts w:eastAsiaTheme="minorEastAsia" w:cs="Calibri"/>
          <w:color w:val="000000"/>
          <w:kern w:val="0"/>
          <w:sz w:val="24"/>
        </w:rPr>
        <w:t>：</w:t>
      </w:r>
    </w:p>
    <w:p w14:paraId="286C683B"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FAS ERR</w:t>
      </w:r>
      <w:r w:rsidRPr="003D66AA">
        <w:rPr>
          <w:rFonts w:eastAsiaTheme="minorEastAsia" w:cs="Calibri"/>
          <w:color w:val="000000"/>
          <w:kern w:val="0"/>
          <w:sz w:val="24"/>
        </w:rPr>
        <w:t>：</w:t>
      </w:r>
      <w:r w:rsidRPr="003D66AA">
        <w:rPr>
          <w:rFonts w:eastAsiaTheme="minorEastAsia" w:cs="Calibri"/>
          <w:color w:val="000000"/>
          <w:kern w:val="0"/>
          <w:sz w:val="24"/>
        </w:rPr>
        <w:t>once, continuous twice, continuous 3 times, continuous 4 Times</w:t>
      </w:r>
    </w:p>
    <w:p w14:paraId="61E7766C"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lang w:val="de-DE"/>
        </w:rPr>
        <w:t>BIT ERR</w:t>
      </w:r>
      <w:r w:rsidRPr="003D66AA">
        <w:rPr>
          <w:rFonts w:eastAsiaTheme="minorEastAsia" w:cs="Calibri"/>
          <w:color w:val="000000"/>
          <w:kern w:val="0"/>
          <w:sz w:val="24"/>
        </w:rPr>
        <w:t>：</w:t>
      </w:r>
      <w:r w:rsidRPr="003D66AA">
        <w:rPr>
          <w:rFonts w:eastAsiaTheme="minorEastAsia" w:cs="Calibri"/>
          <w:color w:val="000000"/>
          <w:kern w:val="0"/>
          <w:sz w:val="24"/>
          <w:lang w:val="de-DE"/>
        </w:rPr>
        <w:t xml:space="preserve"> single  1E-2</w:t>
      </w:r>
      <w:r w:rsidRPr="003D66AA">
        <w:rPr>
          <w:rFonts w:eastAsiaTheme="minorEastAsia" w:cs="Calibri"/>
          <w:color w:val="000000"/>
          <w:kern w:val="0"/>
          <w:sz w:val="24"/>
        </w:rPr>
        <w:t>～</w:t>
      </w:r>
      <w:r w:rsidRPr="003D66AA">
        <w:rPr>
          <w:rFonts w:eastAsiaTheme="minorEastAsia" w:cs="Calibri"/>
          <w:color w:val="000000"/>
          <w:kern w:val="0"/>
          <w:sz w:val="24"/>
          <w:lang w:val="de-DE"/>
        </w:rPr>
        <w:t>1E-7</w:t>
      </w:r>
    </w:p>
    <w:p w14:paraId="13E1BAFE" w14:textId="73284A14" w:rsidR="003D66AA" w:rsidRPr="003D66AA" w:rsidRDefault="003D66AA" w:rsidP="003D66AA">
      <w:pPr>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Pattern slip</w:t>
      </w:r>
      <w:r w:rsidRPr="003D66AA">
        <w:rPr>
          <w:rFonts w:eastAsiaTheme="minorEastAsia" w:cs="Calibri"/>
          <w:color w:val="000000"/>
          <w:kern w:val="0"/>
          <w:sz w:val="24"/>
        </w:rPr>
        <w:t>：</w:t>
      </w:r>
      <w:r w:rsidRPr="003D66AA">
        <w:rPr>
          <w:rFonts w:eastAsiaTheme="minorEastAsia" w:cs="Calibri"/>
          <w:color w:val="000000"/>
          <w:kern w:val="0"/>
          <w:sz w:val="24"/>
        </w:rPr>
        <w:t>PAT slip</w:t>
      </w:r>
    </w:p>
    <w:p w14:paraId="55CF6243" w14:textId="77777777" w:rsidR="003D66AA" w:rsidRPr="003D66AA" w:rsidRDefault="003D66AA" w:rsidP="003D66AA">
      <w:pPr>
        <w:rPr>
          <w:rFonts w:eastAsiaTheme="minorEastAsia" w:cs="Calibri"/>
          <w:color w:val="000000"/>
          <w:kern w:val="0"/>
          <w:sz w:val="24"/>
        </w:rPr>
      </w:pPr>
    </w:p>
    <w:p w14:paraId="0FF982D4" w14:textId="77777777" w:rsidR="003D66AA" w:rsidRPr="003D66AA" w:rsidRDefault="003D66AA" w:rsidP="003D66AA">
      <w:pPr>
        <w:rPr>
          <w:rFonts w:eastAsiaTheme="minorEastAsia" w:cs="Calibri"/>
          <w:color w:val="000000"/>
          <w:kern w:val="0"/>
          <w:sz w:val="24"/>
        </w:rPr>
      </w:pPr>
    </w:p>
    <w:p w14:paraId="721CB45D"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FF3300"/>
          <w:kern w:val="0"/>
          <w:sz w:val="24"/>
        </w:rPr>
        <w:t> </w:t>
      </w:r>
      <w:r w:rsidRPr="003D66AA">
        <w:rPr>
          <w:rFonts w:eastAsiaTheme="minorEastAsia" w:cs="Calibri"/>
          <w:color w:val="000000"/>
          <w:kern w:val="0"/>
          <w:sz w:val="24"/>
        </w:rPr>
        <w:t>RX</w:t>
      </w:r>
      <w:r w:rsidRPr="003D66AA">
        <w:rPr>
          <w:rFonts w:eastAsiaTheme="minorEastAsia" w:cs="Calibri"/>
          <w:color w:val="000000"/>
          <w:kern w:val="0"/>
          <w:sz w:val="24"/>
        </w:rPr>
        <w:t>：</w:t>
      </w:r>
    </w:p>
    <w:p w14:paraId="52403A36"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Signal input impedance</w:t>
      </w:r>
      <w:r w:rsidRPr="003D66AA">
        <w:rPr>
          <w:rFonts w:eastAsiaTheme="minorEastAsia" w:cs="Calibri"/>
          <w:color w:val="000000"/>
          <w:kern w:val="0"/>
          <w:sz w:val="24"/>
        </w:rPr>
        <w:t>：</w:t>
      </w:r>
    </w:p>
    <w:p w14:paraId="05060F26"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terminal</w:t>
      </w:r>
      <w:r w:rsidRPr="003D66AA">
        <w:rPr>
          <w:rFonts w:eastAsiaTheme="minorEastAsia" w:cs="Calibri"/>
          <w:color w:val="000000"/>
          <w:kern w:val="0"/>
          <w:sz w:val="24"/>
        </w:rPr>
        <w:t>：</w:t>
      </w:r>
      <w:r w:rsidRPr="003D66AA">
        <w:rPr>
          <w:rFonts w:eastAsiaTheme="minorEastAsia" w:cs="Calibri"/>
          <w:color w:val="000000"/>
          <w:kern w:val="0"/>
          <w:sz w:val="24"/>
        </w:rPr>
        <w:t xml:space="preserve"> 75 Ohm unbalanced, 120 Ohm balanced, Tx loss conforms to G.703</w:t>
      </w:r>
    </w:p>
    <w:p w14:paraId="547FDD00"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bridge</w:t>
      </w:r>
      <w:r w:rsidRPr="003D66AA">
        <w:rPr>
          <w:rFonts w:eastAsiaTheme="minorEastAsia" w:cs="Calibri"/>
          <w:color w:val="000000"/>
          <w:kern w:val="0"/>
          <w:sz w:val="24"/>
        </w:rPr>
        <w:t>：</w:t>
      </w:r>
      <w:r w:rsidRPr="003D66AA">
        <w:rPr>
          <w:rFonts w:eastAsiaTheme="minorEastAsia" w:cs="Calibri"/>
          <w:color w:val="000000"/>
          <w:kern w:val="0"/>
          <w:sz w:val="24"/>
        </w:rPr>
        <w:t xml:space="preserve"> </w:t>
      </w:r>
      <w:r w:rsidRPr="003D66AA">
        <w:rPr>
          <w:rFonts w:eastAsiaTheme="minorEastAsia" w:cs="Calibri"/>
          <w:color w:val="000000"/>
          <w:kern w:val="0"/>
          <w:sz w:val="24"/>
        </w:rPr>
        <w:t>＞</w:t>
      </w:r>
      <w:r w:rsidRPr="003D66AA">
        <w:rPr>
          <w:rFonts w:eastAsiaTheme="minorEastAsia" w:cs="Calibri"/>
          <w:color w:val="000000"/>
          <w:kern w:val="0"/>
          <w:sz w:val="24"/>
        </w:rPr>
        <w:t xml:space="preserve">750 Ohm unbalanced, </w:t>
      </w:r>
      <w:r w:rsidRPr="003D66AA">
        <w:rPr>
          <w:rFonts w:eastAsiaTheme="minorEastAsia" w:cs="Calibri"/>
          <w:color w:val="000000"/>
          <w:kern w:val="0"/>
          <w:sz w:val="24"/>
        </w:rPr>
        <w:t>＞</w:t>
      </w:r>
      <w:r w:rsidRPr="003D66AA">
        <w:rPr>
          <w:rFonts w:eastAsiaTheme="minorEastAsia" w:cs="Calibri"/>
          <w:color w:val="000000"/>
          <w:kern w:val="0"/>
          <w:sz w:val="24"/>
        </w:rPr>
        <w:t>1200 Ohm balanced</w:t>
      </w:r>
    </w:p>
    <w:p w14:paraId="484E2BAE"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monitor</w:t>
      </w:r>
      <w:r w:rsidRPr="003D66AA">
        <w:rPr>
          <w:rFonts w:eastAsiaTheme="minorEastAsia" w:cs="Calibri"/>
          <w:color w:val="000000"/>
          <w:kern w:val="0"/>
          <w:sz w:val="24"/>
        </w:rPr>
        <w:t>：</w:t>
      </w:r>
      <w:r w:rsidRPr="003D66AA">
        <w:rPr>
          <w:rFonts w:eastAsiaTheme="minorEastAsia" w:cs="Calibri"/>
          <w:color w:val="000000"/>
          <w:kern w:val="0"/>
          <w:sz w:val="24"/>
        </w:rPr>
        <w:t>20 dB for input sensibility</w:t>
      </w:r>
    </w:p>
    <w:p w14:paraId="79EE9483"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Signal input equalizing feature</w:t>
      </w:r>
      <w:r w:rsidRPr="003D66AA">
        <w:rPr>
          <w:rFonts w:eastAsiaTheme="minorEastAsia" w:cs="Calibri"/>
          <w:color w:val="000000"/>
          <w:kern w:val="0"/>
          <w:sz w:val="24"/>
        </w:rPr>
        <w:t>：</w:t>
      </w:r>
    </w:p>
    <w:p w14:paraId="50C471C8"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0—9 dB</w:t>
      </w:r>
    </w:p>
    <w:p w14:paraId="1B4DD9CE"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Signal input twittering capacity:</w:t>
      </w:r>
    </w:p>
    <w:p w14:paraId="14A966A4"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conforms to G.823</w:t>
      </w:r>
    </w:p>
    <w:p w14:paraId="645301AB" w14:textId="2BA59174"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Input anti-interference</w:t>
      </w:r>
      <w:r w:rsidRPr="003D66AA">
        <w:rPr>
          <w:rFonts w:eastAsiaTheme="minorEastAsia" w:cs="Calibri"/>
          <w:color w:val="000000"/>
          <w:kern w:val="0"/>
          <w:sz w:val="24"/>
        </w:rPr>
        <w:t>：</w:t>
      </w:r>
      <w:r w:rsidRPr="003D66AA">
        <w:rPr>
          <w:rFonts w:eastAsiaTheme="minorEastAsia" w:cs="Calibri"/>
          <w:color w:val="000000"/>
          <w:kern w:val="0"/>
          <w:sz w:val="24"/>
        </w:rPr>
        <w:t>conforms to G.703</w:t>
      </w:r>
    </w:p>
    <w:p w14:paraId="5F73EE56"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Signal structure</w:t>
      </w:r>
      <w:r w:rsidRPr="003D66AA">
        <w:rPr>
          <w:rFonts w:eastAsiaTheme="minorEastAsia" w:cs="Calibri"/>
          <w:color w:val="000000"/>
          <w:kern w:val="0"/>
          <w:sz w:val="24"/>
        </w:rPr>
        <w:t>：</w:t>
      </w:r>
    </w:p>
    <w:p w14:paraId="7D8B44B0"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Unframed</w:t>
      </w:r>
    </w:p>
    <w:p w14:paraId="62D6FFE8"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Frame (PCM30, PCM31, PCM30CRC, PCM31CRC), frame signal conforms to G.704 n×64 kbit/s structure</w:t>
      </w:r>
    </w:p>
    <w:p w14:paraId="272D2288" w14:textId="1F555561"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lastRenderedPageBreak/>
        <w:t xml:space="preserve">● </w:t>
      </w:r>
      <w:r w:rsidRPr="003D66AA">
        <w:rPr>
          <w:rFonts w:eastAsiaTheme="minorEastAsia" w:cs="Calibri"/>
          <w:color w:val="000000"/>
          <w:kern w:val="0"/>
          <w:sz w:val="24"/>
        </w:rPr>
        <w:t>Line code</w:t>
      </w:r>
      <w:r w:rsidRPr="003D66AA">
        <w:rPr>
          <w:rFonts w:eastAsiaTheme="minorEastAsia" w:cs="Calibri"/>
          <w:color w:val="000000"/>
          <w:kern w:val="0"/>
          <w:sz w:val="24"/>
        </w:rPr>
        <w:t>：</w:t>
      </w:r>
      <w:r w:rsidRPr="003D66AA">
        <w:rPr>
          <w:rFonts w:eastAsiaTheme="minorEastAsia" w:cs="Calibri"/>
          <w:color w:val="000000"/>
          <w:kern w:val="0"/>
          <w:sz w:val="24"/>
        </w:rPr>
        <w:t>HDB, or AMI</w:t>
      </w:r>
    </w:p>
    <w:p w14:paraId="572F66A9" w14:textId="05A9F0A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Signal rate</w:t>
      </w:r>
      <w:r w:rsidRPr="003D66AA">
        <w:rPr>
          <w:rFonts w:eastAsiaTheme="minorEastAsia" w:cs="Calibri"/>
          <w:color w:val="000000"/>
          <w:kern w:val="0"/>
          <w:sz w:val="24"/>
        </w:rPr>
        <w:t>：</w:t>
      </w:r>
      <w:r w:rsidRPr="003D66AA">
        <w:rPr>
          <w:rFonts w:eastAsiaTheme="minorEastAsia" w:cs="Calibri"/>
          <w:color w:val="000000"/>
          <w:kern w:val="0"/>
          <w:sz w:val="24"/>
        </w:rPr>
        <w:t>2048 kbit ±50ppm</w:t>
      </w:r>
    </w:p>
    <w:p w14:paraId="3268D8F7" w14:textId="74725524"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Test pattern</w:t>
      </w:r>
      <w:r w:rsidRPr="003D66AA">
        <w:rPr>
          <w:rFonts w:eastAsiaTheme="minorEastAsia" w:cs="Calibri"/>
          <w:color w:val="000000"/>
          <w:kern w:val="0"/>
          <w:sz w:val="24"/>
        </w:rPr>
        <w:t>：</w:t>
      </w:r>
      <w:r w:rsidRPr="003D66AA">
        <w:rPr>
          <w:rFonts w:eastAsiaTheme="minorEastAsia" w:cs="Calibri"/>
          <w:color w:val="000000"/>
          <w:kern w:val="0"/>
          <w:sz w:val="24"/>
        </w:rPr>
        <w:t>False random sequence 2E6-1,2E9-1,2E11-1,2E15-1, 2E20-1, 2E23-1, conforming to ITU-T0.151, man code 8 bit</w:t>
      </w:r>
    </w:p>
    <w:p w14:paraId="05E61E94" w14:textId="0BB54B76"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Frequency test</w:t>
      </w:r>
      <w:r w:rsidRPr="003D66AA">
        <w:rPr>
          <w:rFonts w:eastAsiaTheme="minorEastAsia" w:cs="Calibri"/>
          <w:color w:val="000000"/>
          <w:kern w:val="0"/>
          <w:sz w:val="24"/>
        </w:rPr>
        <w:t>：</w:t>
      </w:r>
      <w:r w:rsidRPr="003D66AA">
        <w:rPr>
          <w:rFonts w:eastAsiaTheme="minorEastAsia" w:cs="Calibri"/>
          <w:color w:val="000000"/>
          <w:kern w:val="0"/>
          <w:sz w:val="24"/>
        </w:rPr>
        <w:t>For line signal and voice channel signal</w:t>
      </w:r>
    </w:p>
    <w:p w14:paraId="0C12662A" w14:textId="6B729F1C"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Level test</w:t>
      </w:r>
      <w:r w:rsidRPr="003D66AA">
        <w:rPr>
          <w:rFonts w:eastAsiaTheme="minorEastAsia" w:cs="Calibri"/>
          <w:color w:val="000000"/>
          <w:kern w:val="0"/>
          <w:sz w:val="24"/>
        </w:rPr>
        <w:t>：</w:t>
      </w:r>
      <w:r w:rsidRPr="003D66AA">
        <w:rPr>
          <w:rFonts w:eastAsiaTheme="minorEastAsia" w:cs="Calibri"/>
          <w:color w:val="000000"/>
          <w:kern w:val="0"/>
          <w:sz w:val="24"/>
        </w:rPr>
        <w:t>For line signal and voice channel signal</w:t>
      </w:r>
    </w:p>
    <w:p w14:paraId="6D41116E" w14:textId="19EEE3CC"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Bit error monitoring</w:t>
      </w:r>
      <w:r w:rsidRPr="003D66AA">
        <w:rPr>
          <w:rFonts w:eastAsiaTheme="minorEastAsia" w:cs="Calibri"/>
          <w:color w:val="000000"/>
          <w:kern w:val="0"/>
          <w:sz w:val="24"/>
        </w:rPr>
        <w:t>：</w:t>
      </w:r>
      <w:r w:rsidRPr="003D66AA">
        <w:rPr>
          <w:rFonts w:eastAsiaTheme="minorEastAsia" w:cs="Calibri"/>
          <w:color w:val="000000"/>
          <w:kern w:val="0"/>
          <w:sz w:val="24"/>
        </w:rPr>
        <w:t>FAS ERR, BIT ERR, CRC-4 code error performance test, CODE ERR</w:t>
      </w:r>
    </w:p>
    <w:p w14:paraId="553F08BB" w14:textId="7D99B42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Alarm monitoring</w:t>
      </w:r>
      <w:r w:rsidRPr="003D66AA">
        <w:rPr>
          <w:rFonts w:eastAsiaTheme="minorEastAsia" w:cs="Calibri"/>
          <w:color w:val="000000"/>
          <w:kern w:val="0"/>
          <w:sz w:val="24"/>
        </w:rPr>
        <w:t>：</w:t>
      </w:r>
      <w:r w:rsidRPr="003D66AA">
        <w:rPr>
          <w:rFonts w:eastAsiaTheme="minorEastAsia" w:cs="Calibri"/>
          <w:color w:val="000000"/>
          <w:kern w:val="0"/>
          <w:sz w:val="24"/>
        </w:rPr>
        <w:t>AIS, SIG LOSS, RA, MAR, FAS LOSS, CRC LOSS, PAT LOSS, PAT SLIP</w:t>
      </w:r>
    </w:p>
    <w:p w14:paraId="781E58A3" w14:textId="1EA1B0C3"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Slip monitoring</w:t>
      </w:r>
      <w:r w:rsidRPr="003D66AA">
        <w:rPr>
          <w:rFonts w:eastAsiaTheme="minorEastAsia" w:cs="Calibri"/>
          <w:color w:val="000000"/>
          <w:kern w:val="0"/>
          <w:sz w:val="24"/>
        </w:rPr>
        <w:t>：</w:t>
      </w:r>
      <w:r w:rsidRPr="003D66AA">
        <w:rPr>
          <w:rFonts w:eastAsiaTheme="minorEastAsia" w:cs="Calibri"/>
          <w:color w:val="000000"/>
          <w:kern w:val="0"/>
          <w:sz w:val="24"/>
        </w:rPr>
        <w:t>PAT SLIP, CLK SLIP</w:t>
      </w:r>
    </w:p>
    <w:p w14:paraId="60BAB924" w14:textId="73328810"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Time delay test</w:t>
      </w:r>
      <w:r w:rsidRPr="003D66AA">
        <w:rPr>
          <w:rFonts w:eastAsiaTheme="minorEastAsia" w:cs="Calibri"/>
          <w:color w:val="000000"/>
          <w:kern w:val="0"/>
          <w:sz w:val="24"/>
        </w:rPr>
        <w:t>：</w:t>
      </w:r>
      <w:r w:rsidRPr="003D66AA">
        <w:rPr>
          <w:rFonts w:eastAsiaTheme="minorEastAsia" w:cs="Calibri"/>
          <w:color w:val="000000"/>
          <w:kern w:val="0"/>
          <w:sz w:val="24"/>
        </w:rPr>
        <w:t>Test time delay performance</w:t>
      </w:r>
    </w:p>
    <w:p w14:paraId="7A1AF134" w14:textId="6FA7FAC0"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Bit error analysis</w:t>
      </w:r>
      <w:r w:rsidRPr="003D66AA">
        <w:rPr>
          <w:rFonts w:eastAsiaTheme="minorEastAsia" w:cs="Calibri"/>
          <w:color w:val="000000"/>
          <w:kern w:val="0"/>
          <w:sz w:val="24"/>
        </w:rPr>
        <w:t>：</w:t>
      </w:r>
      <w:r w:rsidRPr="003D66AA">
        <w:rPr>
          <w:rFonts w:eastAsiaTheme="minorEastAsia" w:cs="Calibri"/>
          <w:color w:val="000000"/>
          <w:kern w:val="0"/>
          <w:sz w:val="24"/>
        </w:rPr>
        <w:t>G.821, G.826, M2100</w:t>
      </w:r>
    </w:p>
    <w:p w14:paraId="76A45671" w14:textId="77777777"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External clock input impedance</w:t>
      </w:r>
      <w:r w:rsidRPr="003D66AA">
        <w:rPr>
          <w:rFonts w:eastAsiaTheme="minorEastAsia" w:cs="Calibri"/>
          <w:color w:val="000000"/>
          <w:kern w:val="0"/>
          <w:sz w:val="24"/>
        </w:rPr>
        <w:t>：</w:t>
      </w:r>
    </w:p>
    <w:p w14:paraId="19952550"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Terminal</w:t>
      </w:r>
      <w:r w:rsidRPr="003D66AA">
        <w:rPr>
          <w:rFonts w:eastAsiaTheme="minorEastAsia" w:cs="Calibri"/>
          <w:color w:val="000000"/>
          <w:kern w:val="0"/>
          <w:sz w:val="24"/>
        </w:rPr>
        <w:t>：</w:t>
      </w:r>
      <w:r w:rsidRPr="003D66AA">
        <w:rPr>
          <w:rFonts w:eastAsiaTheme="minorEastAsia" w:cs="Calibri"/>
          <w:color w:val="000000"/>
          <w:kern w:val="0"/>
          <w:sz w:val="24"/>
        </w:rPr>
        <w:t>75 Ohm unbalanced, 120 Ohm balanced, Tx loss conforming to G.703</w:t>
      </w:r>
    </w:p>
    <w:p w14:paraId="09C53612" w14:textId="77777777" w:rsidR="003D66AA" w:rsidRPr="003D66AA" w:rsidRDefault="003D66AA" w:rsidP="003D66AA">
      <w:pPr>
        <w:widowControl/>
        <w:ind w:firstLineChars="100" w:firstLine="240"/>
        <w:jc w:val="left"/>
        <w:rPr>
          <w:rFonts w:eastAsiaTheme="minorEastAsia" w:cs="Calibri"/>
          <w:color w:val="000000"/>
          <w:kern w:val="0"/>
          <w:sz w:val="24"/>
        </w:rPr>
      </w:pPr>
      <w:r w:rsidRPr="003D66AA">
        <w:rPr>
          <w:rFonts w:eastAsiaTheme="minorEastAsia" w:cs="Calibri"/>
          <w:color w:val="000000"/>
          <w:kern w:val="0"/>
          <w:sz w:val="24"/>
        </w:rPr>
        <w:t>Bridge</w:t>
      </w:r>
      <w:r w:rsidRPr="003D66AA">
        <w:rPr>
          <w:rFonts w:eastAsiaTheme="minorEastAsia" w:cs="Calibri"/>
          <w:color w:val="000000"/>
          <w:kern w:val="0"/>
          <w:sz w:val="24"/>
        </w:rPr>
        <w:t>：＞</w:t>
      </w:r>
      <w:r w:rsidRPr="003D66AA">
        <w:rPr>
          <w:rFonts w:eastAsiaTheme="minorEastAsia" w:cs="Calibri"/>
          <w:color w:val="000000"/>
          <w:kern w:val="0"/>
          <w:sz w:val="24"/>
        </w:rPr>
        <w:t xml:space="preserve">750 Ohm unbalanced, </w:t>
      </w:r>
      <w:r w:rsidRPr="003D66AA">
        <w:rPr>
          <w:rFonts w:eastAsiaTheme="minorEastAsia" w:cs="Calibri"/>
          <w:color w:val="000000"/>
          <w:kern w:val="0"/>
          <w:sz w:val="24"/>
        </w:rPr>
        <w:t>＞</w:t>
      </w:r>
      <w:r w:rsidRPr="003D66AA">
        <w:rPr>
          <w:rFonts w:eastAsiaTheme="minorEastAsia" w:cs="Calibri"/>
          <w:color w:val="000000"/>
          <w:kern w:val="0"/>
          <w:sz w:val="24"/>
        </w:rPr>
        <w:t>1200 Ohm balanced </w:t>
      </w:r>
    </w:p>
    <w:p w14:paraId="4AB21A44" w14:textId="5E485D75" w:rsidR="003D66AA" w:rsidRPr="003D66AA" w:rsidRDefault="003D66AA" w:rsidP="003D66AA">
      <w:pPr>
        <w:widowControl/>
        <w:jc w:val="left"/>
        <w:rPr>
          <w:rFonts w:eastAsiaTheme="minorEastAsia" w:cs="Calibri"/>
          <w:color w:val="000000"/>
          <w:kern w:val="0"/>
          <w:sz w:val="24"/>
        </w:rPr>
      </w:pPr>
      <w:r w:rsidRPr="003D66AA">
        <w:rPr>
          <w:rFonts w:eastAsiaTheme="minorEastAsia" w:cs="Calibri"/>
          <w:color w:val="000000"/>
          <w:sz w:val="24"/>
        </w:rPr>
        <w:t xml:space="preserve">● </w:t>
      </w:r>
      <w:r w:rsidRPr="003D66AA">
        <w:rPr>
          <w:rFonts w:eastAsiaTheme="minorEastAsia" w:cs="Calibri"/>
          <w:color w:val="000000"/>
          <w:kern w:val="0"/>
          <w:sz w:val="24"/>
        </w:rPr>
        <w:t>External clock input signal</w:t>
      </w:r>
      <w:r w:rsidRPr="003D66AA">
        <w:rPr>
          <w:rFonts w:eastAsiaTheme="minorEastAsia" w:cs="Calibri"/>
          <w:color w:val="000000"/>
          <w:kern w:val="0"/>
          <w:sz w:val="24"/>
        </w:rPr>
        <w:t>：</w:t>
      </w:r>
      <w:r w:rsidRPr="003D66AA">
        <w:rPr>
          <w:rFonts w:eastAsiaTheme="minorEastAsia" w:cs="Calibri"/>
          <w:color w:val="000000"/>
          <w:kern w:val="0"/>
          <w:sz w:val="24"/>
        </w:rPr>
        <w:t>HDB3/AMI conforming to G.703, pulse signal,</w:t>
      </w:r>
      <w:r w:rsidRPr="003D66AA">
        <w:rPr>
          <w:rFonts w:eastAsiaTheme="minorEastAsia" w:cs="Calibri"/>
          <w:color w:val="000000"/>
          <w:kern w:val="0"/>
          <w:sz w:val="24"/>
        </w:rPr>
        <w:t>＞</w:t>
      </w:r>
      <w:r w:rsidRPr="003D66AA">
        <w:rPr>
          <w:rFonts w:eastAsiaTheme="minorEastAsia" w:cs="Calibri"/>
          <w:color w:val="000000"/>
          <w:kern w:val="0"/>
          <w:sz w:val="24"/>
        </w:rPr>
        <w:t>2.5V</w:t>
      </w:r>
      <w:r w:rsidRPr="003D66AA">
        <w:rPr>
          <w:rFonts w:eastAsiaTheme="minorEastAsia" w:cs="Calibri"/>
          <w:color w:val="000000"/>
          <w:kern w:val="0"/>
          <w:sz w:val="24"/>
          <w:vertAlign w:val="subscript"/>
        </w:rPr>
        <w:t>p-p</w:t>
      </w:r>
    </w:p>
    <w:p w14:paraId="1008D4A8" w14:textId="3DD2E302" w:rsidR="003D66AA" w:rsidRPr="003D66AA" w:rsidRDefault="003D66AA" w:rsidP="00BC5581">
      <w:pPr>
        <w:jc w:val="center"/>
        <w:rPr>
          <w:rFonts w:eastAsiaTheme="minorEastAsia" w:cs="Calibri"/>
          <w:b/>
          <w:bCs/>
          <w:sz w:val="24"/>
        </w:rPr>
      </w:pPr>
    </w:p>
    <w:p w14:paraId="5E5BA37C" w14:textId="7C9BAB21" w:rsidR="003D66AA" w:rsidRPr="003D66AA" w:rsidRDefault="003D66AA" w:rsidP="00BC5581">
      <w:pPr>
        <w:jc w:val="center"/>
        <w:rPr>
          <w:rFonts w:eastAsiaTheme="minorEastAsia" w:cs="Calibri"/>
          <w:b/>
          <w:bCs/>
          <w:sz w:val="24"/>
        </w:rPr>
      </w:pPr>
    </w:p>
    <w:p w14:paraId="7B00FE15" w14:textId="70205773" w:rsidR="003D66AA" w:rsidRPr="003D66AA" w:rsidRDefault="003D66AA" w:rsidP="00BC5581">
      <w:pPr>
        <w:jc w:val="center"/>
        <w:rPr>
          <w:rFonts w:eastAsiaTheme="minorEastAsia" w:cs="Calibri"/>
          <w:b/>
          <w:bCs/>
          <w:sz w:val="24"/>
        </w:rPr>
      </w:pPr>
    </w:p>
    <w:p w14:paraId="23C7BF4E" w14:textId="4102D5CC" w:rsidR="003D66AA" w:rsidRPr="003D66AA" w:rsidRDefault="003D66AA" w:rsidP="00BC5581">
      <w:pPr>
        <w:jc w:val="center"/>
        <w:rPr>
          <w:rFonts w:eastAsiaTheme="minorEastAsia" w:cs="Calibri"/>
          <w:b/>
          <w:bCs/>
          <w:sz w:val="24"/>
        </w:rPr>
      </w:pPr>
    </w:p>
    <w:p w14:paraId="24D0D15F" w14:textId="79FCF051" w:rsidR="003D66AA" w:rsidRPr="003D66AA" w:rsidRDefault="003D66AA" w:rsidP="00BC5581">
      <w:pPr>
        <w:jc w:val="center"/>
        <w:rPr>
          <w:rFonts w:eastAsiaTheme="minorEastAsia" w:cs="Calibri"/>
          <w:b/>
          <w:bCs/>
          <w:sz w:val="24"/>
        </w:rPr>
      </w:pPr>
    </w:p>
    <w:p w14:paraId="779C4636" w14:textId="77777777" w:rsidR="003D66AA" w:rsidRPr="003D66AA" w:rsidRDefault="003D66AA" w:rsidP="00BC5581">
      <w:pPr>
        <w:jc w:val="center"/>
        <w:rPr>
          <w:rFonts w:eastAsiaTheme="minorEastAsia" w:cs="Calibri"/>
          <w:b/>
          <w:bCs/>
          <w:sz w:val="24"/>
        </w:rPr>
      </w:pPr>
    </w:p>
    <w:p w14:paraId="44E40E07" w14:textId="5D00FED2" w:rsidR="00BC5581" w:rsidRPr="003D66AA" w:rsidRDefault="00BC5581" w:rsidP="00BC5581">
      <w:pPr>
        <w:rPr>
          <w:rFonts w:eastAsiaTheme="minorEastAsia" w:cs="Calibri"/>
          <w:sz w:val="24"/>
        </w:rPr>
      </w:pPr>
    </w:p>
    <w:p w14:paraId="0C648A36" w14:textId="77777777" w:rsidR="00BC5581" w:rsidRPr="003D66AA" w:rsidRDefault="00BC5581" w:rsidP="00BC5581">
      <w:pPr>
        <w:rPr>
          <w:rFonts w:eastAsiaTheme="minorEastAsia" w:cs="Calibri"/>
          <w:sz w:val="24"/>
        </w:rPr>
      </w:pPr>
    </w:p>
    <w:p w14:paraId="303E79ED" w14:textId="3E2DC7AE" w:rsidR="001B57D8" w:rsidRPr="003D66AA" w:rsidRDefault="001B57D8" w:rsidP="00BC5581">
      <w:pPr>
        <w:rPr>
          <w:rFonts w:eastAsiaTheme="minorEastAsia" w:cs="Calibri"/>
          <w:sz w:val="24"/>
        </w:rPr>
      </w:pPr>
    </w:p>
    <w:sectPr w:rsidR="001B57D8" w:rsidRPr="003D66A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DC1CC" w14:textId="77777777" w:rsidR="00933EBF" w:rsidRDefault="00933EBF" w:rsidP="00BC5581">
      <w:r>
        <w:separator/>
      </w:r>
    </w:p>
  </w:endnote>
  <w:endnote w:type="continuationSeparator" w:id="0">
    <w:p w14:paraId="14159020" w14:textId="77777777" w:rsidR="00933EBF" w:rsidRDefault="00933EBF" w:rsidP="00BC5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E61C8" w14:textId="77777777" w:rsidR="00933EBF" w:rsidRDefault="00933EBF" w:rsidP="00BC5581">
      <w:r>
        <w:separator/>
      </w:r>
    </w:p>
  </w:footnote>
  <w:footnote w:type="continuationSeparator" w:id="0">
    <w:p w14:paraId="4595C119" w14:textId="77777777" w:rsidR="00933EBF" w:rsidRDefault="00933EBF" w:rsidP="00BC55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107D"/>
    <w:multiLevelType w:val="hybridMultilevel"/>
    <w:tmpl w:val="32345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C67EBD"/>
    <w:multiLevelType w:val="hybridMultilevel"/>
    <w:tmpl w:val="2558F55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996EC5"/>
    <w:multiLevelType w:val="hybridMultilevel"/>
    <w:tmpl w:val="111477A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094"/>
    <w:rsid w:val="000E0094"/>
    <w:rsid w:val="001B57D8"/>
    <w:rsid w:val="002A0F9C"/>
    <w:rsid w:val="002E35C4"/>
    <w:rsid w:val="003D66AA"/>
    <w:rsid w:val="004239E9"/>
    <w:rsid w:val="004C7249"/>
    <w:rsid w:val="00554B6F"/>
    <w:rsid w:val="00583BAE"/>
    <w:rsid w:val="005F269C"/>
    <w:rsid w:val="0076478C"/>
    <w:rsid w:val="007B1546"/>
    <w:rsid w:val="007E01B2"/>
    <w:rsid w:val="00842492"/>
    <w:rsid w:val="00846BA9"/>
    <w:rsid w:val="008931B3"/>
    <w:rsid w:val="008F3D18"/>
    <w:rsid w:val="00904B3D"/>
    <w:rsid w:val="00933EBF"/>
    <w:rsid w:val="00991B95"/>
    <w:rsid w:val="009B3BB9"/>
    <w:rsid w:val="00A249AF"/>
    <w:rsid w:val="00B37B8A"/>
    <w:rsid w:val="00BC5581"/>
    <w:rsid w:val="00E53C23"/>
    <w:rsid w:val="00E93D01"/>
    <w:rsid w:val="00FD7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8D277"/>
  <w15:chartTrackingRefBased/>
  <w15:docId w15:val="{FAF489BD-831C-48CF-9357-4DDE756F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C23"/>
    <w:pPr>
      <w:widowControl w:val="0"/>
      <w:jc w:val="both"/>
    </w:pPr>
    <w:rPr>
      <w:rFonts w:ascii="Calibri" w:eastAsia="宋体" w:hAnsi="Calibri" w:cs="Times New Roman"/>
      <w:szCs w:val="24"/>
    </w:rPr>
  </w:style>
  <w:style w:type="paragraph" w:styleId="2">
    <w:name w:val="heading 2"/>
    <w:basedOn w:val="a"/>
    <w:next w:val="a"/>
    <w:link w:val="20"/>
    <w:semiHidden/>
    <w:unhideWhenUsed/>
    <w:qFormat/>
    <w:rsid w:val="003D66AA"/>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5581"/>
    <w:pPr>
      <w:tabs>
        <w:tab w:val="center" w:pos="4153"/>
        <w:tab w:val="right" w:pos="8306"/>
      </w:tabs>
      <w:snapToGrid w:val="0"/>
      <w:jc w:val="center"/>
    </w:pPr>
    <w:rPr>
      <w:sz w:val="18"/>
      <w:szCs w:val="18"/>
    </w:rPr>
  </w:style>
  <w:style w:type="character" w:customStyle="1" w:styleId="a4">
    <w:name w:val="页眉 字符"/>
    <w:basedOn w:val="a0"/>
    <w:link w:val="a3"/>
    <w:uiPriority w:val="99"/>
    <w:rsid w:val="00BC5581"/>
    <w:rPr>
      <w:sz w:val="18"/>
      <w:szCs w:val="18"/>
    </w:rPr>
  </w:style>
  <w:style w:type="paragraph" w:styleId="a5">
    <w:name w:val="footer"/>
    <w:basedOn w:val="a"/>
    <w:link w:val="a6"/>
    <w:uiPriority w:val="99"/>
    <w:unhideWhenUsed/>
    <w:rsid w:val="00BC5581"/>
    <w:pPr>
      <w:tabs>
        <w:tab w:val="center" w:pos="4153"/>
        <w:tab w:val="right" w:pos="8306"/>
      </w:tabs>
      <w:snapToGrid w:val="0"/>
      <w:jc w:val="left"/>
    </w:pPr>
    <w:rPr>
      <w:sz w:val="18"/>
      <w:szCs w:val="18"/>
    </w:rPr>
  </w:style>
  <w:style w:type="character" w:customStyle="1" w:styleId="a6">
    <w:name w:val="页脚 字符"/>
    <w:basedOn w:val="a0"/>
    <w:link w:val="a5"/>
    <w:uiPriority w:val="99"/>
    <w:rsid w:val="00BC5581"/>
    <w:rPr>
      <w:sz w:val="18"/>
      <w:szCs w:val="18"/>
    </w:rPr>
  </w:style>
  <w:style w:type="paragraph" w:customStyle="1" w:styleId="TableParagraph">
    <w:name w:val="Table Paragraph"/>
    <w:basedOn w:val="a"/>
    <w:uiPriority w:val="1"/>
    <w:qFormat/>
    <w:rsid w:val="00BC5581"/>
    <w:pPr>
      <w:jc w:val="left"/>
    </w:pPr>
    <w:rPr>
      <w:rFonts w:ascii="等线" w:eastAsia="等线" w:hAnsi="等线"/>
      <w:kern w:val="0"/>
      <w:sz w:val="22"/>
      <w:szCs w:val="22"/>
      <w:lang w:eastAsia="en-US"/>
    </w:rPr>
  </w:style>
  <w:style w:type="paragraph" w:styleId="a7">
    <w:name w:val="List Paragraph"/>
    <w:basedOn w:val="a"/>
    <w:uiPriority w:val="34"/>
    <w:qFormat/>
    <w:rsid w:val="008F3D18"/>
    <w:pPr>
      <w:ind w:firstLineChars="200" w:firstLine="420"/>
    </w:pPr>
  </w:style>
  <w:style w:type="character" w:styleId="a8">
    <w:name w:val="Strong"/>
    <w:basedOn w:val="a0"/>
    <w:uiPriority w:val="22"/>
    <w:qFormat/>
    <w:rsid w:val="005F269C"/>
    <w:rPr>
      <w:b/>
      <w:bCs/>
    </w:rPr>
  </w:style>
  <w:style w:type="character" w:customStyle="1" w:styleId="20">
    <w:name w:val="标题 2 字符"/>
    <w:basedOn w:val="a0"/>
    <w:link w:val="2"/>
    <w:semiHidden/>
    <w:rsid w:val="003D66AA"/>
    <w:rPr>
      <w:rFonts w:ascii="Arial" w:eastAsia="黑体" w:hAnsi="Arial"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866306">
      <w:bodyDiv w:val="1"/>
      <w:marLeft w:val="0"/>
      <w:marRight w:val="0"/>
      <w:marTop w:val="0"/>
      <w:marBottom w:val="0"/>
      <w:divBdr>
        <w:top w:val="none" w:sz="0" w:space="0" w:color="auto"/>
        <w:left w:val="none" w:sz="0" w:space="0" w:color="auto"/>
        <w:bottom w:val="none" w:sz="0" w:space="0" w:color="auto"/>
        <w:right w:val="none" w:sz="0" w:space="0" w:color="auto"/>
      </w:divBdr>
    </w:div>
    <w:div w:id="593780903">
      <w:bodyDiv w:val="1"/>
      <w:marLeft w:val="0"/>
      <w:marRight w:val="0"/>
      <w:marTop w:val="0"/>
      <w:marBottom w:val="0"/>
      <w:divBdr>
        <w:top w:val="none" w:sz="0" w:space="0" w:color="auto"/>
        <w:left w:val="none" w:sz="0" w:space="0" w:color="auto"/>
        <w:bottom w:val="none" w:sz="0" w:space="0" w:color="auto"/>
        <w:right w:val="none" w:sz="0" w:space="0" w:color="auto"/>
      </w:divBdr>
    </w:div>
    <w:div w:id="1331834609">
      <w:bodyDiv w:val="1"/>
      <w:marLeft w:val="0"/>
      <w:marRight w:val="0"/>
      <w:marTop w:val="0"/>
      <w:marBottom w:val="0"/>
      <w:divBdr>
        <w:top w:val="none" w:sz="0" w:space="0" w:color="auto"/>
        <w:left w:val="none" w:sz="0" w:space="0" w:color="auto"/>
        <w:bottom w:val="none" w:sz="0" w:space="0" w:color="auto"/>
        <w:right w:val="none" w:sz="0" w:space="0" w:color="auto"/>
      </w:divBdr>
    </w:div>
    <w:div w:id="1360668254">
      <w:bodyDiv w:val="1"/>
      <w:marLeft w:val="0"/>
      <w:marRight w:val="0"/>
      <w:marTop w:val="0"/>
      <w:marBottom w:val="0"/>
      <w:divBdr>
        <w:top w:val="none" w:sz="0" w:space="0" w:color="auto"/>
        <w:left w:val="none" w:sz="0" w:space="0" w:color="auto"/>
        <w:bottom w:val="none" w:sz="0" w:space="0" w:color="auto"/>
        <w:right w:val="none" w:sz="0" w:space="0" w:color="auto"/>
      </w:divBdr>
    </w:div>
    <w:div w:id="1793089355">
      <w:bodyDiv w:val="1"/>
      <w:marLeft w:val="0"/>
      <w:marRight w:val="0"/>
      <w:marTop w:val="0"/>
      <w:marBottom w:val="0"/>
      <w:divBdr>
        <w:top w:val="none" w:sz="0" w:space="0" w:color="auto"/>
        <w:left w:val="none" w:sz="0" w:space="0" w:color="auto"/>
        <w:bottom w:val="none" w:sz="0" w:space="0" w:color="auto"/>
        <w:right w:val="none" w:sz="0" w:space="0" w:color="auto"/>
      </w:divBdr>
    </w:div>
    <w:div w:id="201287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885</Words>
  <Characters>5047</Characters>
  <Application>Microsoft Office Word</Application>
  <DocSecurity>0</DocSecurity>
  <Lines>42</Lines>
  <Paragraphs>11</Paragraphs>
  <ScaleCrop>false</ScaleCrop>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Tina.Lee Tina.Lee</dc:creator>
  <cp:keywords/>
  <dc:description/>
  <cp:lastModifiedBy>Televivi</cp:lastModifiedBy>
  <cp:revision>4</cp:revision>
  <dcterms:created xsi:type="dcterms:W3CDTF">2026-09-20T06:39:00Z</dcterms:created>
  <dcterms:modified xsi:type="dcterms:W3CDTF">2026-09-20T06:45:00Z</dcterms:modified>
</cp:coreProperties>
</file>